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5AD" w14:textId="77777777" w:rsidR="00082DD4" w:rsidRPr="00530E2B" w:rsidRDefault="00082DD4" w:rsidP="00082DD4">
      <w:pPr>
        <w:pStyle w:val="ActeTitre"/>
        <w:ind w:left="1985"/>
        <w:rPr>
          <w:rFonts w:ascii="Book Antiqua" w:hAnsi="Book Antiqua"/>
          <w:b/>
          <w:sz w:val="24"/>
          <w:szCs w:val="24"/>
        </w:rPr>
      </w:pPr>
    </w:p>
    <w:p w14:paraId="3A0E455F" w14:textId="77777777" w:rsidR="00082DD4" w:rsidRPr="00530E2B" w:rsidRDefault="00082DD4" w:rsidP="00082DD4">
      <w:pPr>
        <w:ind w:left="1985"/>
        <w:rPr>
          <w:szCs w:val="24"/>
        </w:rPr>
      </w:pPr>
    </w:p>
    <w:p w14:paraId="508817D7" w14:textId="77777777" w:rsidR="00082DD4" w:rsidRPr="00530E2B" w:rsidRDefault="00082DD4" w:rsidP="00082DD4">
      <w:pPr>
        <w:ind w:left="1985"/>
        <w:rPr>
          <w:szCs w:val="24"/>
        </w:rPr>
      </w:pPr>
    </w:p>
    <w:p w14:paraId="10077424" w14:textId="77777777" w:rsidR="00082DD4" w:rsidRPr="00530E2B" w:rsidRDefault="00082DD4" w:rsidP="00082DD4">
      <w:pPr>
        <w:ind w:left="1985"/>
        <w:rPr>
          <w:szCs w:val="24"/>
        </w:rPr>
      </w:pPr>
    </w:p>
    <w:p w14:paraId="08FF452D" w14:textId="77777777" w:rsidR="00082DD4" w:rsidRPr="00530E2B" w:rsidRDefault="00082DD4" w:rsidP="00082DD4">
      <w:pPr>
        <w:ind w:left="1985"/>
        <w:rPr>
          <w:szCs w:val="24"/>
        </w:rPr>
      </w:pPr>
    </w:p>
    <w:p w14:paraId="440D7663" w14:textId="77777777" w:rsidR="00082DD4" w:rsidRPr="00530E2B" w:rsidRDefault="00082DD4" w:rsidP="00082DD4">
      <w:pPr>
        <w:ind w:left="1985"/>
        <w:rPr>
          <w:szCs w:val="24"/>
        </w:rPr>
      </w:pPr>
    </w:p>
    <w:p w14:paraId="53837FCB" w14:textId="77777777" w:rsidR="00082DD4" w:rsidRPr="00530E2B" w:rsidRDefault="00082DD4" w:rsidP="00082DD4">
      <w:pPr>
        <w:ind w:left="1985"/>
        <w:rPr>
          <w:szCs w:val="24"/>
        </w:rPr>
      </w:pPr>
    </w:p>
    <w:p w14:paraId="76CA61B0" w14:textId="77777777" w:rsidR="00082DD4" w:rsidRPr="00530E2B" w:rsidRDefault="00082DD4" w:rsidP="00082DD4">
      <w:pPr>
        <w:ind w:left="1985"/>
        <w:rPr>
          <w:szCs w:val="24"/>
        </w:rPr>
      </w:pPr>
    </w:p>
    <w:p w14:paraId="4D12A010" w14:textId="77777777" w:rsidR="00082DD4" w:rsidRPr="00530E2B" w:rsidRDefault="00082DD4" w:rsidP="00082DD4">
      <w:pPr>
        <w:ind w:left="1985"/>
        <w:rPr>
          <w:szCs w:val="24"/>
        </w:rPr>
      </w:pPr>
    </w:p>
    <w:p w14:paraId="5E935ADB" w14:textId="77777777" w:rsidR="00082DD4" w:rsidRPr="00530E2B" w:rsidRDefault="00082DD4" w:rsidP="00082DD4">
      <w:pPr>
        <w:ind w:left="1985"/>
        <w:rPr>
          <w:szCs w:val="24"/>
        </w:rPr>
      </w:pPr>
    </w:p>
    <w:p w14:paraId="5611639E" w14:textId="77777777" w:rsidR="00082DD4" w:rsidRPr="00530E2B" w:rsidRDefault="00082DD4" w:rsidP="00082DD4">
      <w:pPr>
        <w:ind w:left="1985"/>
        <w:rPr>
          <w:szCs w:val="24"/>
        </w:rPr>
      </w:pPr>
    </w:p>
    <w:p w14:paraId="742778FD" w14:textId="77777777" w:rsidR="00082DD4" w:rsidRPr="00530E2B" w:rsidRDefault="00082DD4" w:rsidP="00082DD4">
      <w:pPr>
        <w:ind w:left="1985"/>
        <w:rPr>
          <w:szCs w:val="24"/>
        </w:rPr>
      </w:pPr>
    </w:p>
    <w:p w14:paraId="295984E3" w14:textId="77777777" w:rsidR="00082DD4" w:rsidRPr="00530E2B" w:rsidRDefault="00082DD4" w:rsidP="00082DD4">
      <w:pPr>
        <w:ind w:left="1985"/>
        <w:rPr>
          <w:szCs w:val="24"/>
        </w:rPr>
      </w:pPr>
    </w:p>
    <w:p w14:paraId="6A4BBF6B" w14:textId="77777777" w:rsidR="00082DD4" w:rsidRPr="00530E2B" w:rsidRDefault="00082DD4" w:rsidP="00082DD4">
      <w:pPr>
        <w:ind w:left="1985"/>
        <w:rPr>
          <w:szCs w:val="24"/>
        </w:rPr>
      </w:pPr>
    </w:p>
    <w:p w14:paraId="76FB6C98" w14:textId="77777777" w:rsidR="00082DD4" w:rsidRPr="00530E2B" w:rsidRDefault="00082DD4" w:rsidP="00082DD4">
      <w:pPr>
        <w:ind w:left="1985"/>
        <w:rPr>
          <w:szCs w:val="24"/>
        </w:rPr>
      </w:pPr>
    </w:p>
    <w:p w14:paraId="268205AC" w14:textId="77777777" w:rsidR="00082DD4" w:rsidRPr="00530E2B" w:rsidRDefault="00082DD4" w:rsidP="00082DD4">
      <w:pPr>
        <w:ind w:left="1985"/>
        <w:rPr>
          <w:szCs w:val="24"/>
        </w:rPr>
      </w:pPr>
    </w:p>
    <w:p w14:paraId="65205419" w14:textId="77777777" w:rsidR="00082DD4" w:rsidRPr="00530E2B" w:rsidRDefault="00082DD4" w:rsidP="00082DD4">
      <w:pPr>
        <w:ind w:left="1985"/>
        <w:rPr>
          <w:szCs w:val="24"/>
        </w:rPr>
      </w:pPr>
    </w:p>
    <w:p w14:paraId="24474143" w14:textId="77777777" w:rsidR="00082DD4" w:rsidRPr="00530E2B" w:rsidRDefault="00082DD4" w:rsidP="00082DD4">
      <w:pPr>
        <w:ind w:left="1985"/>
        <w:rPr>
          <w:szCs w:val="24"/>
        </w:rPr>
      </w:pPr>
    </w:p>
    <w:p w14:paraId="5C9F7CAF" w14:textId="77777777" w:rsidR="00082DD4" w:rsidRPr="00530E2B" w:rsidRDefault="00082DD4" w:rsidP="00082DD4">
      <w:pPr>
        <w:ind w:left="1985"/>
        <w:rPr>
          <w:szCs w:val="24"/>
        </w:rPr>
      </w:pPr>
    </w:p>
    <w:p w14:paraId="6D7F1B24" w14:textId="77777777" w:rsidR="00082DD4" w:rsidRPr="00530E2B" w:rsidRDefault="00082DD4" w:rsidP="00082DD4">
      <w:pPr>
        <w:ind w:left="1985"/>
        <w:rPr>
          <w:szCs w:val="24"/>
        </w:rPr>
      </w:pPr>
    </w:p>
    <w:p w14:paraId="40411E8D" w14:textId="77777777" w:rsidR="00082DD4" w:rsidRPr="00530E2B" w:rsidRDefault="00082DD4" w:rsidP="00082DD4">
      <w:pPr>
        <w:ind w:left="1985"/>
        <w:rPr>
          <w:szCs w:val="24"/>
        </w:rPr>
      </w:pPr>
    </w:p>
    <w:p w14:paraId="1D3DE569" w14:textId="77777777" w:rsidR="00082DD4" w:rsidRPr="00530E2B" w:rsidRDefault="00082DD4" w:rsidP="00082DD4">
      <w:pPr>
        <w:pStyle w:val="ActeChapitre1"/>
        <w:pBdr>
          <w:top w:val="single" w:sz="6" w:space="1" w:color="auto" w:shadow="1"/>
          <w:left w:val="single" w:sz="6" w:space="1" w:color="auto" w:shadow="1"/>
          <w:bottom w:val="single" w:sz="6" w:space="1" w:color="auto" w:shadow="1"/>
          <w:right w:val="single" w:sz="6" w:space="1" w:color="auto" w:shadow="1"/>
        </w:pBdr>
        <w:ind w:left="1985" w:right="1153"/>
        <w:rPr>
          <w:rFonts w:ascii="Book Antiqua" w:hAnsi="Book Antiqua"/>
          <w:sz w:val="28"/>
          <w:szCs w:val="28"/>
          <w:u w:val="none"/>
        </w:rPr>
      </w:pPr>
      <w:r w:rsidRPr="00530E2B">
        <w:rPr>
          <w:rFonts w:ascii="Book Antiqua" w:hAnsi="Book Antiqua"/>
          <w:sz w:val="28"/>
          <w:szCs w:val="28"/>
          <w:u w:val="none"/>
        </w:rPr>
        <w:t xml:space="preserve">CAHIER DES CONDITIONS </w:t>
      </w:r>
    </w:p>
    <w:p w14:paraId="6A96ACFB" w14:textId="77777777" w:rsidR="00082DD4" w:rsidRPr="00530E2B" w:rsidRDefault="00082DD4" w:rsidP="00082DD4">
      <w:pPr>
        <w:pStyle w:val="ActeChapitre1"/>
        <w:pBdr>
          <w:top w:val="single" w:sz="6" w:space="1" w:color="auto" w:shadow="1"/>
          <w:left w:val="single" w:sz="6" w:space="1" w:color="auto" w:shadow="1"/>
          <w:bottom w:val="single" w:sz="6" w:space="1" w:color="auto" w:shadow="1"/>
          <w:right w:val="single" w:sz="6" w:space="1" w:color="auto" w:shadow="1"/>
        </w:pBdr>
        <w:ind w:left="1985" w:right="1153"/>
        <w:rPr>
          <w:rFonts w:ascii="Book Antiqua" w:hAnsi="Book Antiqua"/>
          <w:sz w:val="28"/>
          <w:szCs w:val="28"/>
          <w:u w:val="none"/>
        </w:rPr>
      </w:pPr>
      <w:r w:rsidRPr="00530E2B">
        <w:rPr>
          <w:rFonts w:ascii="Book Antiqua" w:hAnsi="Book Antiqua"/>
          <w:sz w:val="28"/>
          <w:szCs w:val="28"/>
          <w:u w:val="none"/>
        </w:rPr>
        <w:t>DE LA VENTE</w:t>
      </w:r>
    </w:p>
    <w:p w14:paraId="31771019" w14:textId="77777777" w:rsidR="00082DD4" w:rsidRPr="00530E2B" w:rsidRDefault="00082DD4" w:rsidP="00082DD4">
      <w:pPr>
        <w:pStyle w:val="ActeChapitre1"/>
        <w:pBdr>
          <w:top w:val="single" w:sz="6" w:space="1" w:color="auto" w:shadow="1"/>
          <w:left w:val="single" w:sz="6" w:space="1" w:color="auto" w:shadow="1"/>
          <w:bottom w:val="single" w:sz="6" w:space="1" w:color="auto" w:shadow="1"/>
          <w:right w:val="single" w:sz="6" w:space="1" w:color="auto" w:shadow="1"/>
        </w:pBdr>
        <w:ind w:left="1985" w:right="1153"/>
        <w:rPr>
          <w:rFonts w:ascii="Book Antiqua" w:hAnsi="Book Antiqua"/>
          <w:sz w:val="28"/>
          <w:szCs w:val="28"/>
          <w:u w:val="none"/>
        </w:rPr>
      </w:pPr>
      <w:r w:rsidRPr="00530E2B">
        <w:rPr>
          <w:rFonts w:ascii="Book Antiqua" w:hAnsi="Book Antiqua"/>
          <w:sz w:val="28"/>
          <w:szCs w:val="28"/>
          <w:u w:val="none"/>
        </w:rPr>
        <w:t>Clauses et Conditions</w:t>
      </w:r>
    </w:p>
    <w:p w14:paraId="3FB14CAC" w14:textId="77777777" w:rsidR="00082DD4" w:rsidRPr="00530E2B" w:rsidRDefault="00082DD4" w:rsidP="00082DD4">
      <w:pPr>
        <w:ind w:left="1985"/>
        <w:rPr>
          <w:szCs w:val="24"/>
        </w:rPr>
      </w:pPr>
    </w:p>
    <w:p w14:paraId="0FD7482A" w14:textId="77777777" w:rsidR="00082DD4" w:rsidRPr="00530E2B" w:rsidRDefault="00082DD4" w:rsidP="00082DD4">
      <w:pPr>
        <w:ind w:left="1985"/>
        <w:rPr>
          <w:szCs w:val="24"/>
        </w:rPr>
      </w:pPr>
    </w:p>
    <w:p w14:paraId="50F83964" w14:textId="77777777" w:rsidR="00082DD4" w:rsidRPr="00530E2B" w:rsidRDefault="00082DD4" w:rsidP="00082DD4">
      <w:pPr>
        <w:ind w:left="1985"/>
        <w:rPr>
          <w:szCs w:val="24"/>
        </w:rPr>
      </w:pPr>
    </w:p>
    <w:p w14:paraId="5DBE8BC4" w14:textId="77777777" w:rsidR="00082DD4" w:rsidRPr="00530E2B" w:rsidRDefault="00082DD4" w:rsidP="00082DD4">
      <w:pPr>
        <w:ind w:left="1985"/>
        <w:rPr>
          <w:b/>
          <w:szCs w:val="24"/>
        </w:rPr>
      </w:pPr>
      <w:r w:rsidRPr="00530E2B">
        <w:rPr>
          <w:b/>
          <w:szCs w:val="24"/>
        </w:rPr>
        <w:t>Auxquelles seront adjugés, à l'audience de vente du Juge de l’Exécution près le Tribunal Judiciaire de MARSEILLE, au plus offrant des enchérisseurs, les biens et droits immobiliers suivant :</w:t>
      </w:r>
    </w:p>
    <w:p w14:paraId="7204C141" w14:textId="77777777" w:rsidR="00082DD4" w:rsidRPr="00530E2B" w:rsidRDefault="00082DD4" w:rsidP="00082DD4">
      <w:pPr>
        <w:ind w:left="1985"/>
        <w:rPr>
          <w:bCs/>
          <w:szCs w:val="24"/>
        </w:rPr>
      </w:pPr>
    </w:p>
    <w:p w14:paraId="5A730D23" w14:textId="77777777" w:rsidR="00082DD4" w:rsidRPr="00530E2B" w:rsidRDefault="00082DD4" w:rsidP="00FA5834">
      <w:pPr>
        <w:ind w:left="1985"/>
        <w:rPr>
          <w:bCs/>
          <w:szCs w:val="24"/>
        </w:rPr>
      </w:pPr>
    </w:p>
    <w:p w14:paraId="30AD1AD4" w14:textId="77777777" w:rsidR="00FA5834" w:rsidRPr="00762D61" w:rsidRDefault="00082DD4" w:rsidP="00FA5834">
      <w:pPr>
        <w:pStyle w:val="Paveacte"/>
        <w:ind w:left="1985"/>
        <w:rPr>
          <w:rFonts w:ascii="Book Antiqua" w:hAnsi="Book Antiqua"/>
          <w:szCs w:val="24"/>
        </w:rPr>
      </w:pPr>
      <w:r w:rsidRPr="00FA5834">
        <w:rPr>
          <w:rFonts w:ascii="Book Antiqua" w:hAnsi="Book Antiqua"/>
          <w:bCs/>
          <w:szCs w:val="24"/>
        </w:rPr>
        <w:t xml:space="preserve">Dans un </w:t>
      </w:r>
      <w:r w:rsidR="00FA5834" w:rsidRPr="00FA5834">
        <w:rPr>
          <w:rFonts w:ascii="Book Antiqua" w:hAnsi="Book Antiqua"/>
          <w:szCs w:val="24"/>
        </w:rPr>
        <w:t xml:space="preserve">immeuble sis 26 bd </w:t>
      </w:r>
      <w:proofErr w:type="spellStart"/>
      <w:r w:rsidR="00FA5834" w:rsidRPr="00FA5834">
        <w:rPr>
          <w:rFonts w:ascii="Book Antiqua" w:hAnsi="Book Antiqua"/>
          <w:szCs w:val="24"/>
        </w:rPr>
        <w:t>Jacquand</w:t>
      </w:r>
      <w:proofErr w:type="spellEnd"/>
      <w:r w:rsidR="00FA5834" w:rsidRPr="00FA5834">
        <w:rPr>
          <w:rFonts w:ascii="Book Antiqua" w:hAnsi="Book Antiqua"/>
          <w:szCs w:val="24"/>
        </w:rPr>
        <w:t xml:space="preserve"> 13008 MARSEILLE – Quartier Rouet, figurant au cadastre de la ville de MARSEILLE- 842 section C, n° 165, pour une contenance de 00ha 01a 46ca.</w:t>
      </w:r>
    </w:p>
    <w:p w14:paraId="7BEAF6ED" w14:textId="77777777" w:rsidR="00FA5834" w:rsidRPr="00762D61" w:rsidRDefault="00FA5834" w:rsidP="00FA5834">
      <w:pPr>
        <w:pStyle w:val="Paveacte"/>
        <w:ind w:left="1985"/>
        <w:rPr>
          <w:rFonts w:ascii="Book Antiqua" w:hAnsi="Book Antiqua"/>
          <w:szCs w:val="24"/>
        </w:rPr>
      </w:pPr>
    </w:p>
    <w:p w14:paraId="000FDFFB" w14:textId="77777777" w:rsidR="00FA5834" w:rsidRPr="00762D61" w:rsidRDefault="00FA5834" w:rsidP="00FA5834">
      <w:pPr>
        <w:pStyle w:val="Paveacte"/>
        <w:ind w:left="1985"/>
        <w:rPr>
          <w:rFonts w:ascii="Book Antiqua" w:hAnsi="Book Antiqua"/>
          <w:szCs w:val="24"/>
          <w:u w:val="single"/>
        </w:rPr>
      </w:pPr>
      <w:r w:rsidRPr="00762D61">
        <w:rPr>
          <w:rFonts w:ascii="Book Antiqua" w:hAnsi="Book Antiqua"/>
          <w:szCs w:val="24"/>
          <w:u w:val="single"/>
        </w:rPr>
        <w:t>LE LOT numéro UN (n° 1) :</w:t>
      </w:r>
    </w:p>
    <w:p w14:paraId="7C1059A6" w14:textId="77777777" w:rsidR="00FA5834" w:rsidRPr="00762D61" w:rsidRDefault="00FA5834" w:rsidP="00FA5834">
      <w:pPr>
        <w:pStyle w:val="Paveacte"/>
        <w:ind w:left="1985"/>
        <w:rPr>
          <w:rFonts w:ascii="Book Antiqua" w:hAnsi="Book Antiqua"/>
          <w:szCs w:val="24"/>
          <w:u w:val="single"/>
        </w:rPr>
      </w:pPr>
    </w:p>
    <w:p w14:paraId="1A4C41B9" w14:textId="77777777" w:rsidR="00FA5834" w:rsidRDefault="00FA5834" w:rsidP="00FA5834">
      <w:pPr>
        <w:pStyle w:val="Paveacte"/>
        <w:ind w:left="1985"/>
        <w:rPr>
          <w:rFonts w:ascii="Book Antiqua" w:hAnsi="Book Antiqua"/>
          <w:szCs w:val="24"/>
        </w:rPr>
      </w:pPr>
      <w:r w:rsidRPr="00762D61">
        <w:rPr>
          <w:rFonts w:ascii="Book Antiqua" w:hAnsi="Book Antiqua"/>
          <w:szCs w:val="24"/>
        </w:rPr>
        <w:t xml:space="preserve">La </w:t>
      </w:r>
      <w:r w:rsidRPr="00762D61">
        <w:rPr>
          <w:rFonts w:ascii="Book Antiqua" w:hAnsi="Book Antiqua"/>
          <w:b/>
          <w:bCs/>
          <w:szCs w:val="24"/>
        </w:rPr>
        <w:t>construction</w:t>
      </w:r>
      <w:r w:rsidRPr="00762D61">
        <w:rPr>
          <w:rFonts w:ascii="Book Antiqua" w:hAnsi="Book Antiqua"/>
          <w:szCs w:val="24"/>
        </w:rPr>
        <w:t xml:space="preserve"> située au rez-de-chaussée au fond de la cour à gauche d’une superficie de 16m2 environ</w:t>
      </w:r>
    </w:p>
    <w:p w14:paraId="7A82269A" w14:textId="77777777" w:rsidR="00FA5834" w:rsidRPr="00762D61" w:rsidRDefault="00FA5834" w:rsidP="00FA5834">
      <w:pPr>
        <w:pStyle w:val="Paveacte"/>
        <w:ind w:left="1985"/>
        <w:rPr>
          <w:rFonts w:ascii="Book Antiqua" w:hAnsi="Book Antiqua"/>
          <w:szCs w:val="24"/>
        </w:rPr>
      </w:pPr>
    </w:p>
    <w:p w14:paraId="6E0FDE53"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lastRenderedPageBreak/>
        <w:t>Avec les 60/ 1 000° indivis de l’ensemble du terrain sur lequel reposent les constructions</w:t>
      </w:r>
    </w:p>
    <w:p w14:paraId="71D10412" w14:textId="77777777" w:rsidR="00FA5834" w:rsidRPr="00554C08" w:rsidRDefault="00FA5834" w:rsidP="00FA5834">
      <w:pPr>
        <w:pStyle w:val="Paveacte"/>
        <w:ind w:left="1985"/>
        <w:rPr>
          <w:rFonts w:ascii="Book Antiqua" w:hAnsi="Book Antiqua"/>
          <w:szCs w:val="24"/>
          <w:highlight w:val="yellow"/>
          <w:u w:val="single"/>
        </w:rPr>
      </w:pPr>
    </w:p>
    <w:p w14:paraId="7A96125C" w14:textId="77777777" w:rsidR="00FA5834" w:rsidRPr="00762D61" w:rsidRDefault="00FA5834" w:rsidP="00FA5834">
      <w:pPr>
        <w:pStyle w:val="Paveacte"/>
        <w:ind w:left="1985"/>
        <w:rPr>
          <w:rFonts w:ascii="Book Antiqua" w:hAnsi="Book Antiqua"/>
          <w:szCs w:val="24"/>
          <w:u w:val="single"/>
        </w:rPr>
      </w:pPr>
      <w:r w:rsidRPr="00762D61">
        <w:rPr>
          <w:rFonts w:ascii="Book Antiqua" w:hAnsi="Book Antiqua"/>
          <w:szCs w:val="24"/>
          <w:u w:val="single"/>
        </w:rPr>
        <w:t>LE LOT numéro DEUX (n° 2) :</w:t>
      </w:r>
    </w:p>
    <w:p w14:paraId="6A4B3BF2" w14:textId="77777777" w:rsidR="00FA5834" w:rsidRDefault="00FA5834" w:rsidP="00FA5834">
      <w:pPr>
        <w:pStyle w:val="Paveacte"/>
        <w:ind w:left="1985"/>
        <w:rPr>
          <w:rFonts w:ascii="Book Antiqua" w:hAnsi="Book Antiqua"/>
          <w:szCs w:val="24"/>
          <w:highlight w:val="yellow"/>
        </w:rPr>
      </w:pPr>
    </w:p>
    <w:p w14:paraId="63479BBD" w14:textId="77777777" w:rsidR="00FA5834" w:rsidRDefault="00FA5834" w:rsidP="00FA5834">
      <w:pPr>
        <w:pStyle w:val="Paveacte"/>
        <w:ind w:left="1985"/>
        <w:rPr>
          <w:rFonts w:ascii="Book Antiqua" w:hAnsi="Book Antiqua"/>
          <w:szCs w:val="24"/>
        </w:rPr>
      </w:pPr>
      <w:r w:rsidRPr="00762D61">
        <w:rPr>
          <w:rFonts w:ascii="Book Antiqua" w:hAnsi="Book Antiqua"/>
          <w:szCs w:val="24"/>
        </w:rPr>
        <w:t xml:space="preserve">La </w:t>
      </w:r>
      <w:r w:rsidRPr="00762D61">
        <w:rPr>
          <w:rFonts w:ascii="Book Antiqua" w:hAnsi="Book Antiqua"/>
          <w:b/>
          <w:bCs/>
          <w:szCs w:val="24"/>
        </w:rPr>
        <w:t>construction</w:t>
      </w:r>
      <w:r w:rsidRPr="00762D61">
        <w:rPr>
          <w:rFonts w:ascii="Book Antiqua" w:hAnsi="Book Antiqua"/>
          <w:szCs w:val="24"/>
        </w:rPr>
        <w:t xml:space="preserve"> située au rez-de-chaussée au fond de la cour à </w:t>
      </w:r>
      <w:r>
        <w:rPr>
          <w:rFonts w:ascii="Book Antiqua" w:hAnsi="Book Antiqua"/>
          <w:szCs w:val="24"/>
        </w:rPr>
        <w:t>droite</w:t>
      </w:r>
      <w:r w:rsidRPr="00762D61">
        <w:rPr>
          <w:rFonts w:ascii="Book Antiqua" w:hAnsi="Book Antiqua"/>
          <w:szCs w:val="24"/>
        </w:rPr>
        <w:t xml:space="preserve"> d’une superficie de 1</w:t>
      </w:r>
      <w:r>
        <w:rPr>
          <w:rFonts w:ascii="Book Antiqua" w:hAnsi="Book Antiqua"/>
          <w:szCs w:val="24"/>
        </w:rPr>
        <w:t>4</w:t>
      </w:r>
      <w:r w:rsidRPr="00762D61">
        <w:rPr>
          <w:rFonts w:ascii="Book Antiqua" w:hAnsi="Book Antiqua"/>
          <w:szCs w:val="24"/>
        </w:rPr>
        <w:t>m2 environ</w:t>
      </w:r>
    </w:p>
    <w:p w14:paraId="4D2E7FEB" w14:textId="77777777" w:rsidR="00FA5834" w:rsidRDefault="00FA5834" w:rsidP="00FA5834">
      <w:pPr>
        <w:pStyle w:val="Paveacte"/>
        <w:ind w:left="1985"/>
        <w:rPr>
          <w:rFonts w:ascii="Book Antiqua" w:hAnsi="Book Antiqua"/>
          <w:szCs w:val="24"/>
          <w:highlight w:val="yellow"/>
        </w:rPr>
      </w:pPr>
    </w:p>
    <w:p w14:paraId="0BEE478C"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t xml:space="preserve">Avec les </w:t>
      </w:r>
      <w:r>
        <w:rPr>
          <w:rFonts w:ascii="Book Antiqua" w:hAnsi="Book Antiqua"/>
          <w:szCs w:val="24"/>
        </w:rPr>
        <w:t>54</w:t>
      </w:r>
      <w:r w:rsidRPr="008A5774">
        <w:rPr>
          <w:rFonts w:ascii="Book Antiqua" w:hAnsi="Book Antiqua"/>
          <w:szCs w:val="24"/>
        </w:rPr>
        <w:t>/ 1 000° indivis de l’ensemble du terrain sur lequel reposent les constructions</w:t>
      </w:r>
    </w:p>
    <w:p w14:paraId="4F3B6BEC" w14:textId="77777777" w:rsidR="00FA5834" w:rsidRPr="00554C08" w:rsidRDefault="00FA5834" w:rsidP="00FA5834">
      <w:pPr>
        <w:pStyle w:val="Paveacte"/>
        <w:ind w:left="1985"/>
        <w:rPr>
          <w:rFonts w:ascii="Book Antiqua" w:hAnsi="Book Antiqua"/>
          <w:szCs w:val="24"/>
          <w:highlight w:val="yellow"/>
        </w:rPr>
      </w:pPr>
    </w:p>
    <w:p w14:paraId="35A82110" w14:textId="77777777" w:rsidR="00FA5834" w:rsidRPr="008A5774" w:rsidRDefault="00FA5834" w:rsidP="00FA5834">
      <w:pPr>
        <w:pStyle w:val="Paveacte"/>
        <w:ind w:left="1985"/>
        <w:rPr>
          <w:rFonts w:ascii="Book Antiqua" w:hAnsi="Book Antiqua"/>
          <w:szCs w:val="24"/>
          <w:u w:val="single"/>
        </w:rPr>
      </w:pPr>
      <w:r w:rsidRPr="008A5774">
        <w:rPr>
          <w:rFonts w:ascii="Book Antiqua" w:hAnsi="Book Antiqua"/>
          <w:szCs w:val="24"/>
          <w:u w:val="single"/>
        </w:rPr>
        <w:t>LE LOT numéro CINQ (n° 5) :</w:t>
      </w:r>
    </w:p>
    <w:p w14:paraId="0E0944F9" w14:textId="77777777" w:rsidR="00FA5834" w:rsidRPr="008A5774" w:rsidRDefault="00FA5834" w:rsidP="00FA5834">
      <w:pPr>
        <w:pStyle w:val="Paveacte"/>
        <w:ind w:left="1985"/>
        <w:rPr>
          <w:rFonts w:ascii="Book Antiqua" w:hAnsi="Book Antiqua"/>
          <w:szCs w:val="24"/>
          <w:u w:val="single"/>
        </w:rPr>
      </w:pPr>
    </w:p>
    <w:p w14:paraId="14A7B5FD"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t xml:space="preserve">Un </w:t>
      </w:r>
      <w:r w:rsidRPr="008A5774">
        <w:rPr>
          <w:rFonts w:ascii="Book Antiqua" w:hAnsi="Book Antiqua"/>
          <w:b/>
          <w:szCs w:val="24"/>
        </w:rPr>
        <w:t xml:space="preserve">APPARTEMENT </w:t>
      </w:r>
      <w:r w:rsidRPr="008A5774">
        <w:rPr>
          <w:rFonts w:ascii="Book Antiqua" w:hAnsi="Book Antiqua"/>
          <w:szCs w:val="24"/>
        </w:rPr>
        <w:t xml:space="preserve">située au premier étage donnant sur la cour comprenant une cuisine éclairée par une fenêtre, deux chambres éclairées chacune par une fenêtre et un water </w:t>
      </w:r>
      <w:proofErr w:type="spellStart"/>
      <w:r w:rsidRPr="008A5774">
        <w:rPr>
          <w:rFonts w:ascii="Book Antiqua" w:hAnsi="Book Antiqua"/>
          <w:szCs w:val="24"/>
        </w:rPr>
        <w:t>closet</w:t>
      </w:r>
      <w:proofErr w:type="spellEnd"/>
      <w:r w:rsidRPr="008A5774">
        <w:rPr>
          <w:rFonts w:ascii="Book Antiqua" w:hAnsi="Book Antiqua"/>
          <w:szCs w:val="24"/>
        </w:rPr>
        <w:t>,</w:t>
      </w:r>
    </w:p>
    <w:p w14:paraId="00FD60DD"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t xml:space="preserve">Ce lot a la jouissance du placard sis au </w:t>
      </w:r>
      <w:proofErr w:type="spellStart"/>
      <w:r w:rsidRPr="008A5774">
        <w:rPr>
          <w:rFonts w:ascii="Book Antiqua" w:hAnsi="Book Antiqua"/>
          <w:szCs w:val="24"/>
        </w:rPr>
        <w:t>rez</w:t>
      </w:r>
      <w:proofErr w:type="spellEnd"/>
      <w:r w:rsidRPr="008A5774">
        <w:rPr>
          <w:rFonts w:ascii="Book Antiqua" w:hAnsi="Book Antiqua"/>
          <w:szCs w:val="24"/>
        </w:rPr>
        <w:t xml:space="preserve"> de chaussée sous l’escalier conduisant au premier étage.</w:t>
      </w:r>
    </w:p>
    <w:p w14:paraId="1379A95F" w14:textId="77777777" w:rsidR="00FA5834" w:rsidRPr="008A5774" w:rsidRDefault="00FA5834" w:rsidP="00FA5834">
      <w:pPr>
        <w:pStyle w:val="Paveacte"/>
        <w:ind w:left="1985"/>
        <w:rPr>
          <w:rFonts w:ascii="Book Antiqua" w:hAnsi="Book Antiqua"/>
          <w:szCs w:val="24"/>
        </w:rPr>
      </w:pPr>
    </w:p>
    <w:p w14:paraId="3D6365FF"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t>Avec les 60/ 1 000° indivis de l’ensemble du terrain sur lequel reposent les constructions</w:t>
      </w:r>
    </w:p>
    <w:p w14:paraId="294CCDBA" w14:textId="77777777" w:rsidR="00FA5834" w:rsidRPr="008A5774" w:rsidRDefault="00FA5834" w:rsidP="00FA5834">
      <w:pPr>
        <w:pStyle w:val="Paveacte"/>
        <w:ind w:left="1985"/>
        <w:rPr>
          <w:rFonts w:ascii="Book Antiqua" w:hAnsi="Book Antiqua"/>
          <w:szCs w:val="24"/>
        </w:rPr>
      </w:pPr>
      <w:r w:rsidRPr="008A5774">
        <w:rPr>
          <w:rFonts w:ascii="Book Antiqua" w:hAnsi="Book Antiqua"/>
          <w:szCs w:val="24"/>
        </w:rPr>
        <w:t>Avec les 120/1 000° indivis des parties communes et indivises de la construction dont dépend l’appartement vendu</w:t>
      </w:r>
    </w:p>
    <w:p w14:paraId="7ECB61D8" w14:textId="027D31E4" w:rsidR="00082DD4" w:rsidRPr="00530E2B" w:rsidRDefault="00082DD4" w:rsidP="00FA5834">
      <w:pPr>
        <w:pStyle w:val="Paveacte"/>
        <w:ind w:left="1985"/>
        <w:rPr>
          <w:bCs/>
          <w:szCs w:val="24"/>
        </w:rPr>
      </w:pPr>
    </w:p>
    <w:p w14:paraId="5B7596B9" w14:textId="77777777" w:rsidR="00082DD4" w:rsidRPr="00530E2B" w:rsidRDefault="00082DD4" w:rsidP="00082DD4">
      <w:pPr>
        <w:ind w:left="1985"/>
        <w:rPr>
          <w:szCs w:val="24"/>
        </w:rPr>
      </w:pPr>
      <w:r w:rsidRPr="00530E2B">
        <w:rPr>
          <w:szCs w:val="24"/>
        </w:rPr>
        <w:t xml:space="preserve">Saisis à l'encontre de : </w:t>
      </w:r>
    </w:p>
    <w:p w14:paraId="49242FC4" w14:textId="77777777" w:rsidR="00082DD4" w:rsidRPr="00530E2B" w:rsidRDefault="00082DD4" w:rsidP="00FA5834">
      <w:pPr>
        <w:pStyle w:val="ActeCorps"/>
        <w:ind w:left="1985"/>
        <w:rPr>
          <w:rFonts w:ascii="Book Antiqua" w:hAnsi="Book Antiqua"/>
          <w:szCs w:val="24"/>
        </w:rPr>
      </w:pPr>
    </w:p>
    <w:p w14:paraId="4CAF73B8" w14:textId="77777777" w:rsidR="00FA5834" w:rsidRPr="00CD0C9D" w:rsidRDefault="00FA5834" w:rsidP="00FA5834">
      <w:pPr>
        <w:pStyle w:val="Paragraphedeliste"/>
        <w:ind w:left="1985"/>
        <w:rPr>
          <w:bCs/>
          <w:szCs w:val="24"/>
        </w:rPr>
      </w:pPr>
      <w:bookmarkStart w:id="0" w:name="_Hlk184822816"/>
      <w:bookmarkStart w:id="1" w:name="_Hlk26803817"/>
      <w:r w:rsidRPr="00430C83">
        <w:rPr>
          <w:b/>
          <w:szCs w:val="24"/>
          <w:highlight w:val="black"/>
        </w:rPr>
        <w:t xml:space="preserve">Monsieur </w:t>
      </w:r>
      <w:r w:rsidRPr="00430C83">
        <w:rPr>
          <w:b/>
          <w:highlight w:val="black"/>
        </w:rPr>
        <w:t>Christophe ILLIANO</w:t>
      </w:r>
      <w:r w:rsidRPr="00430C83">
        <w:rPr>
          <w:b/>
          <w:szCs w:val="24"/>
          <w:highlight w:val="black"/>
        </w:rPr>
        <w:t xml:space="preserve">, </w:t>
      </w:r>
      <w:r w:rsidRPr="00430C83">
        <w:rPr>
          <w:bCs/>
          <w:szCs w:val="24"/>
          <w:highlight w:val="black"/>
        </w:rPr>
        <w:t xml:space="preserve">en sa qualité d’héritier présomptif de Monsieur Christian Jean GASTINEL, né le 4 décembre 1956 à MARSEILLE et décédé le 26 avril 2014 à MARSEILLE, domicilié 26 bd </w:t>
      </w:r>
      <w:proofErr w:type="spellStart"/>
      <w:r w:rsidRPr="00430C83">
        <w:rPr>
          <w:bCs/>
          <w:szCs w:val="24"/>
          <w:highlight w:val="black"/>
        </w:rPr>
        <w:t>Jacquand</w:t>
      </w:r>
      <w:proofErr w:type="spellEnd"/>
      <w:r w:rsidRPr="00430C83">
        <w:rPr>
          <w:bCs/>
          <w:szCs w:val="24"/>
          <w:highlight w:val="black"/>
        </w:rPr>
        <w:t xml:space="preserve"> 13008 MARSEILLE ou encore 164 bd de la Comtesse 13012 MARSEILLE</w:t>
      </w:r>
    </w:p>
    <w:bookmarkEnd w:id="0"/>
    <w:p w14:paraId="74756277" w14:textId="77777777" w:rsidR="00082DD4" w:rsidRPr="00530E2B" w:rsidRDefault="00082DD4" w:rsidP="00FA5834">
      <w:pPr>
        <w:ind w:left="1985"/>
        <w:rPr>
          <w:szCs w:val="24"/>
        </w:rPr>
      </w:pPr>
    </w:p>
    <w:bookmarkEnd w:id="1"/>
    <w:p w14:paraId="466C64DB" w14:textId="77777777" w:rsidR="00FA5834" w:rsidRDefault="00082DD4" w:rsidP="00FA5834">
      <w:pPr>
        <w:ind w:left="1985"/>
        <w:rPr>
          <w:szCs w:val="24"/>
        </w:rPr>
      </w:pPr>
      <w:r w:rsidRPr="00530E2B">
        <w:rPr>
          <w:b/>
          <w:szCs w:val="24"/>
        </w:rPr>
        <w:t>Aux requêtes, poursuites et diligences du</w:t>
      </w:r>
      <w:r w:rsidRPr="00530E2B">
        <w:rPr>
          <w:szCs w:val="24"/>
        </w:rPr>
        <w:t xml:space="preserve"> : </w:t>
      </w:r>
    </w:p>
    <w:p w14:paraId="2C8E3A0D" w14:textId="77777777" w:rsidR="00FA5834" w:rsidRDefault="00FA5834" w:rsidP="00FA5834">
      <w:pPr>
        <w:ind w:left="1985"/>
        <w:rPr>
          <w:b/>
        </w:rPr>
      </w:pPr>
    </w:p>
    <w:p w14:paraId="584DE584" w14:textId="6C3111EC" w:rsidR="00FA5834" w:rsidRPr="00FA5834" w:rsidRDefault="00FA5834" w:rsidP="00FA5834">
      <w:pPr>
        <w:ind w:left="1985"/>
        <w:rPr>
          <w:szCs w:val="24"/>
        </w:rPr>
      </w:pPr>
      <w:r>
        <w:rPr>
          <w:b/>
        </w:rPr>
        <w:t>S</w:t>
      </w:r>
      <w:r w:rsidRPr="00FA5834">
        <w:rPr>
          <w:b/>
        </w:rPr>
        <w:t xml:space="preserve">yndicat des copropriétaires de l’immeuble du 26 Boulevard </w:t>
      </w:r>
      <w:proofErr w:type="spellStart"/>
      <w:r w:rsidRPr="00FA5834">
        <w:rPr>
          <w:b/>
        </w:rPr>
        <w:t>Jacquand</w:t>
      </w:r>
      <w:proofErr w:type="spellEnd"/>
      <w:r w:rsidRPr="00FA5834">
        <w:rPr>
          <w:b/>
        </w:rPr>
        <w:t xml:space="preserve"> 13008 MARSEILLE, </w:t>
      </w:r>
      <w:r w:rsidRPr="00FA5834">
        <w:rPr>
          <w:bCs/>
        </w:rPr>
        <w:t xml:space="preserve">représenté par son syndic en exercice la </w:t>
      </w:r>
      <w:r w:rsidRPr="00FA5834">
        <w:rPr>
          <w:b/>
        </w:rPr>
        <w:t>SARL CITYA PARADIS</w:t>
      </w:r>
      <w:r>
        <w:t xml:space="preserve">, Société à responsabilité limitée </w:t>
      </w:r>
      <w:r w:rsidRPr="003F2F6C">
        <w:t xml:space="preserve">au capital de </w:t>
      </w:r>
      <w:r>
        <w:t>258 960,00 €</w:t>
      </w:r>
      <w:r w:rsidRPr="00084342">
        <w:t xml:space="preserve"> immatriculé</w:t>
      </w:r>
      <w:r>
        <w:t>e</w:t>
      </w:r>
      <w:r w:rsidRPr="00084342">
        <w:t xml:space="preserve"> au RCS de </w:t>
      </w:r>
      <w:r>
        <w:t>Marseille</w:t>
      </w:r>
      <w:r w:rsidRPr="00084342">
        <w:t xml:space="preserve"> sous le n° </w:t>
      </w:r>
      <w:r>
        <w:t>352 590 616 dont le siège social est 146 rue Paradis 13006 MARSEILLE, prise en la personne de son représentant légal domicilié en cette qualité audit siège</w:t>
      </w:r>
    </w:p>
    <w:p w14:paraId="4F5154D1" w14:textId="77777777" w:rsidR="00082DD4" w:rsidRDefault="00082DD4" w:rsidP="00082DD4">
      <w:pPr>
        <w:ind w:left="1985"/>
        <w:rPr>
          <w:szCs w:val="24"/>
        </w:rPr>
      </w:pPr>
    </w:p>
    <w:p w14:paraId="01B88C90" w14:textId="77777777" w:rsidR="00FA5834" w:rsidRPr="00530E2B" w:rsidRDefault="00FA5834" w:rsidP="00082DD4">
      <w:pPr>
        <w:ind w:left="1985"/>
        <w:rPr>
          <w:szCs w:val="24"/>
        </w:rPr>
      </w:pPr>
    </w:p>
    <w:p w14:paraId="7E2FC843" w14:textId="748B2A18" w:rsidR="00082DD4" w:rsidRPr="00530E2B" w:rsidRDefault="00082DD4" w:rsidP="00082DD4">
      <w:pPr>
        <w:ind w:left="1985"/>
        <w:rPr>
          <w:szCs w:val="24"/>
        </w:rPr>
      </w:pPr>
      <w:r w:rsidRPr="00530E2B">
        <w:rPr>
          <w:szCs w:val="24"/>
        </w:rPr>
        <w:lastRenderedPageBreak/>
        <w:t xml:space="preserve">Faisant élection de domicile et constitution d'Avocat en la personne et au cabinet de Maître </w:t>
      </w:r>
      <w:r w:rsidRPr="00530E2B">
        <w:rPr>
          <w:b/>
          <w:szCs w:val="24"/>
        </w:rPr>
        <w:t xml:space="preserve">Philippe CORNET de </w:t>
      </w:r>
      <w:r w:rsidR="000A0704" w:rsidRPr="00B36AC8">
        <w:rPr>
          <w:b/>
          <w:szCs w:val="24"/>
        </w:rPr>
        <w:t xml:space="preserve">la SELARL MASCARON </w:t>
      </w:r>
      <w:r w:rsidR="008F4218">
        <w:rPr>
          <w:b/>
          <w:szCs w:val="24"/>
        </w:rPr>
        <w:t>AVOCATS</w:t>
      </w:r>
      <w:r w:rsidRPr="00530E2B">
        <w:rPr>
          <w:szCs w:val="24"/>
        </w:rPr>
        <w:t xml:space="preserve">, Avocat au Barreau de Marseille, demeurant, 45 Cours Gouffé 13006 MARSEILLE </w:t>
      </w:r>
    </w:p>
    <w:p w14:paraId="0A22B997" w14:textId="77777777" w:rsidR="00082DD4" w:rsidRPr="00530E2B" w:rsidRDefault="00082DD4" w:rsidP="00082DD4">
      <w:pPr>
        <w:ind w:left="1985"/>
        <w:rPr>
          <w:szCs w:val="24"/>
        </w:rPr>
      </w:pPr>
    </w:p>
    <w:p w14:paraId="53C7AA76" w14:textId="3AA54CC0" w:rsidR="00082DD4" w:rsidRDefault="00082DD4" w:rsidP="00082DD4">
      <w:pPr>
        <w:ind w:left="1985"/>
        <w:rPr>
          <w:szCs w:val="24"/>
        </w:rPr>
      </w:pPr>
      <w:r w:rsidRPr="00530E2B">
        <w:rPr>
          <w:b/>
          <w:szCs w:val="24"/>
        </w:rPr>
        <w:t xml:space="preserve">Suivant commandement du ministère de la SCP </w:t>
      </w:r>
      <w:r w:rsidR="00FA5834">
        <w:rPr>
          <w:b/>
          <w:szCs w:val="24"/>
        </w:rPr>
        <w:t>REMUZAT &amp; ASSOCIES</w:t>
      </w:r>
      <w:r w:rsidRPr="00530E2B">
        <w:rPr>
          <w:b/>
          <w:szCs w:val="24"/>
        </w:rPr>
        <w:t xml:space="preserve">, </w:t>
      </w:r>
      <w:r w:rsidR="000A52FF">
        <w:rPr>
          <w:b/>
          <w:szCs w:val="24"/>
        </w:rPr>
        <w:t>Commissaire de Justice</w:t>
      </w:r>
      <w:r w:rsidRPr="00530E2B">
        <w:rPr>
          <w:b/>
          <w:szCs w:val="24"/>
        </w:rPr>
        <w:t xml:space="preserve"> </w:t>
      </w:r>
      <w:r>
        <w:rPr>
          <w:b/>
          <w:szCs w:val="24"/>
        </w:rPr>
        <w:t xml:space="preserve">à Marseille, </w:t>
      </w:r>
      <w:r w:rsidRPr="00530E2B">
        <w:rPr>
          <w:b/>
          <w:szCs w:val="24"/>
        </w:rPr>
        <w:t xml:space="preserve">en date du </w:t>
      </w:r>
      <w:r w:rsidR="00FA5834">
        <w:rPr>
          <w:b/>
          <w:szCs w:val="24"/>
        </w:rPr>
        <w:t>18 février 2025</w:t>
      </w:r>
    </w:p>
    <w:p w14:paraId="04316DDE" w14:textId="77777777" w:rsidR="00082DD4" w:rsidRPr="00530E2B" w:rsidRDefault="00082DD4" w:rsidP="00082DD4">
      <w:pPr>
        <w:ind w:left="1985"/>
        <w:rPr>
          <w:szCs w:val="24"/>
        </w:rPr>
      </w:pPr>
    </w:p>
    <w:p w14:paraId="77509F48" w14:textId="77777777" w:rsidR="00082DD4" w:rsidRPr="00530E2B" w:rsidRDefault="00082DD4" w:rsidP="00082DD4">
      <w:pPr>
        <w:ind w:left="1985"/>
        <w:rPr>
          <w:b/>
          <w:szCs w:val="24"/>
        </w:rPr>
      </w:pPr>
      <w:r w:rsidRPr="00530E2B">
        <w:rPr>
          <w:b/>
          <w:szCs w:val="24"/>
        </w:rPr>
        <w:t xml:space="preserve">En vertu et pour l'exécution  : </w:t>
      </w:r>
    </w:p>
    <w:p w14:paraId="6AFB91DA" w14:textId="77777777" w:rsidR="00082DD4" w:rsidRPr="00530E2B" w:rsidRDefault="00082DD4" w:rsidP="00121BBB">
      <w:pPr>
        <w:pStyle w:val="ActeChapitre1"/>
        <w:ind w:left="1985"/>
        <w:jc w:val="both"/>
        <w:rPr>
          <w:rFonts w:ascii="Book Antiqua" w:hAnsi="Book Antiqua"/>
          <w:szCs w:val="24"/>
          <w:u w:val="none"/>
        </w:rPr>
      </w:pPr>
    </w:p>
    <w:p w14:paraId="727E45A0" w14:textId="77777777" w:rsidR="00FA5834" w:rsidRPr="004A5DA1" w:rsidRDefault="00FA5834" w:rsidP="00121BBB">
      <w:pPr>
        <w:pStyle w:val="Paveacte"/>
        <w:ind w:left="1985"/>
        <w:rPr>
          <w:rFonts w:ascii="Book Antiqua" w:hAnsi="Book Antiqua"/>
          <w:szCs w:val="24"/>
        </w:rPr>
      </w:pPr>
      <w:r w:rsidRPr="004A5DA1">
        <w:rPr>
          <w:rFonts w:ascii="Book Antiqua" w:hAnsi="Book Antiqua"/>
          <w:szCs w:val="24"/>
        </w:rPr>
        <w:t xml:space="preserve">D’un jugement </w:t>
      </w:r>
      <w:r>
        <w:rPr>
          <w:rFonts w:ascii="Book Antiqua" w:hAnsi="Book Antiqua"/>
          <w:szCs w:val="24"/>
        </w:rPr>
        <w:t xml:space="preserve">réputé </w:t>
      </w:r>
      <w:r w:rsidRPr="004A5DA1">
        <w:rPr>
          <w:rFonts w:ascii="Book Antiqua" w:hAnsi="Book Antiqua"/>
          <w:szCs w:val="24"/>
        </w:rPr>
        <w:t xml:space="preserve">contradictoire, rendu en premier ressort </w:t>
      </w:r>
      <w:r>
        <w:rPr>
          <w:rFonts w:ascii="Book Antiqua" w:hAnsi="Book Antiqua"/>
          <w:szCs w:val="24"/>
        </w:rPr>
        <w:t>le 25 septembre 2023</w:t>
      </w:r>
      <w:r w:rsidRPr="004A5DA1">
        <w:rPr>
          <w:rFonts w:ascii="Book Antiqua" w:hAnsi="Book Antiqua"/>
          <w:szCs w:val="24"/>
        </w:rPr>
        <w:t xml:space="preserve"> rendu par le Tribunal </w:t>
      </w:r>
      <w:r>
        <w:rPr>
          <w:rFonts w:ascii="Book Antiqua" w:hAnsi="Book Antiqua"/>
          <w:szCs w:val="24"/>
        </w:rPr>
        <w:t xml:space="preserve">Judiciaire </w:t>
      </w:r>
      <w:r w:rsidRPr="004A5DA1">
        <w:rPr>
          <w:rFonts w:ascii="Book Antiqua" w:hAnsi="Book Antiqua"/>
          <w:szCs w:val="24"/>
        </w:rPr>
        <w:t xml:space="preserve">de MARSEILLE, signifié à partie le </w:t>
      </w:r>
      <w:r>
        <w:rPr>
          <w:rFonts w:ascii="Book Antiqua" w:hAnsi="Book Antiqua"/>
          <w:szCs w:val="24"/>
        </w:rPr>
        <w:t>6 octobre 2023</w:t>
      </w:r>
      <w:r w:rsidRPr="004A5DA1">
        <w:rPr>
          <w:rFonts w:ascii="Book Antiqua" w:hAnsi="Book Antiqua"/>
          <w:szCs w:val="24"/>
        </w:rPr>
        <w:t xml:space="preserve">, et devenu définitif selon certificat de non-appel délivré le </w:t>
      </w:r>
      <w:r>
        <w:rPr>
          <w:rFonts w:ascii="Book Antiqua" w:hAnsi="Book Antiqua"/>
          <w:szCs w:val="24"/>
        </w:rPr>
        <w:t xml:space="preserve">16 septembre 2024 rectifié par décision rectificative rendue par le Tribunal Judiciaire de Marseille </w:t>
      </w:r>
      <w:r w:rsidRPr="004A5DA1">
        <w:rPr>
          <w:rFonts w:ascii="Book Antiqua" w:hAnsi="Book Antiqua"/>
          <w:szCs w:val="24"/>
        </w:rPr>
        <w:t xml:space="preserve">le </w:t>
      </w:r>
      <w:r w:rsidRPr="00721907">
        <w:rPr>
          <w:rFonts w:ascii="Book Antiqua" w:hAnsi="Book Antiqua"/>
          <w:szCs w:val="24"/>
        </w:rPr>
        <w:t>13 janvier 2025</w:t>
      </w:r>
      <w:r w:rsidRPr="004A5DA1">
        <w:rPr>
          <w:rFonts w:ascii="Book Antiqua" w:hAnsi="Book Antiqua"/>
          <w:szCs w:val="24"/>
        </w:rPr>
        <w:t>.</w:t>
      </w:r>
    </w:p>
    <w:p w14:paraId="28DB277F" w14:textId="77777777" w:rsidR="00082DD4" w:rsidRPr="00530E2B" w:rsidRDefault="00082DD4" w:rsidP="00121BBB">
      <w:pPr>
        <w:pStyle w:val="Paveacte"/>
        <w:ind w:left="1985"/>
        <w:rPr>
          <w:rFonts w:ascii="Book Antiqua" w:hAnsi="Book Antiqua"/>
          <w:szCs w:val="24"/>
        </w:rPr>
      </w:pPr>
    </w:p>
    <w:p w14:paraId="76925C5B" w14:textId="77777777" w:rsidR="00121BBB" w:rsidRPr="004A5DA1" w:rsidRDefault="00121BBB" w:rsidP="00121BBB">
      <w:pPr>
        <w:pStyle w:val="Paveacte"/>
        <w:ind w:left="1985"/>
        <w:rPr>
          <w:rFonts w:ascii="Book Antiqua" w:hAnsi="Book Antiqua"/>
          <w:szCs w:val="24"/>
        </w:rPr>
      </w:pPr>
      <w:r w:rsidRPr="004A5DA1">
        <w:rPr>
          <w:rFonts w:ascii="Book Antiqua" w:hAnsi="Book Antiqua"/>
          <w:szCs w:val="24"/>
        </w:rPr>
        <w:t xml:space="preserve">D’une assemblée générale du </w:t>
      </w:r>
      <w:r>
        <w:rPr>
          <w:rFonts w:ascii="Book Antiqua" w:hAnsi="Book Antiqua"/>
          <w:szCs w:val="24"/>
        </w:rPr>
        <w:t>29 mai 2024</w:t>
      </w:r>
      <w:r w:rsidRPr="004A5DA1">
        <w:rPr>
          <w:rFonts w:ascii="Book Antiqua" w:hAnsi="Book Antiqua"/>
          <w:szCs w:val="24"/>
        </w:rPr>
        <w:t xml:space="preserve"> ayant autorisé la saisie en sa résolution n°</w:t>
      </w:r>
      <w:r>
        <w:rPr>
          <w:rFonts w:ascii="Book Antiqua" w:hAnsi="Book Antiqua"/>
          <w:szCs w:val="24"/>
        </w:rPr>
        <w:t>18</w:t>
      </w:r>
      <w:r w:rsidRPr="004A5DA1">
        <w:rPr>
          <w:rFonts w:ascii="Book Antiqua" w:hAnsi="Book Antiqua"/>
          <w:szCs w:val="24"/>
        </w:rPr>
        <w:t xml:space="preserve"> selon procès-verbal du même jour qui n’a pas fait l’objet de contestation dans les formes de l’article 42 de la loi du 10 juillet 1965.</w:t>
      </w:r>
    </w:p>
    <w:p w14:paraId="2657EF0B" w14:textId="77777777" w:rsidR="00082DD4" w:rsidRPr="00530E2B" w:rsidRDefault="00082DD4" w:rsidP="00121BBB">
      <w:pPr>
        <w:pStyle w:val="ActeChapitre1"/>
        <w:ind w:left="1985"/>
        <w:jc w:val="both"/>
        <w:rPr>
          <w:rFonts w:ascii="Book Antiqua" w:hAnsi="Book Antiqua"/>
          <w:szCs w:val="24"/>
          <w:u w:val="none"/>
        </w:rPr>
      </w:pPr>
    </w:p>
    <w:p w14:paraId="167A3936" w14:textId="77777777" w:rsidR="00082DD4" w:rsidRPr="00530E2B" w:rsidRDefault="00082DD4" w:rsidP="00082DD4">
      <w:pPr>
        <w:pStyle w:val="ActeChapitre1"/>
        <w:ind w:left="1985"/>
        <w:jc w:val="both"/>
        <w:rPr>
          <w:rFonts w:ascii="Book Antiqua" w:hAnsi="Book Antiqua"/>
          <w:szCs w:val="24"/>
          <w:u w:val="none"/>
        </w:rPr>
      </w:pPr>
      <w:r w:rsidRPr="00530E2B">
        <w:rPr>
          <w:rFonts w:ascii="Book Antiqua" w:hAnsi="Book Antiqua"/>
          <w:szCs w:val="24"/>
          <w:u w:val="none"/>
        </w:rPr>
        <w:t xml:space="preserve">Lesdits actes fondant les présentes poursuites </w:t>
      </w:r>
    </w:p>
    <w:p w14:paraId="74A01E4A" w14:textId="77777777" w:rsidR="00082DD4" w:rsidRPr="00530E2B" w:rsidRDefault="00082DD4" w:rsidP="00DD65C0">
      <w:pPr>
        <w:rPr>
          <w:b/>
          <w:szCs w:val="24"/>
        </w:rPr>
      </w:pPr>
    </w:p>
    <w:p w14:paraId="3DB6E46F" w14:textId="77777777" w:rsidR="00082DD4" w:rsidRPr="00530E2B" w:rsidRDefault="00082DD4" w:rsidP="00082DD4">
      <w:pPr>
        <w:ind w:left="1985"/>
        <w:rPr>
          <w:b/>
          <w:szCs w:val="24"/>
        </w:rPr>
      </w:pPr>
      <w:r w:rsidRPr="00530E2B">
        <w:rPr>
          <w:b/>
          <w:szCs w:val="24"/>
        </w:rPr>
        <w:t xml:space="preserve">Pour avoir paiement de la somme de : </w:t>
      </w:r>
    </w:p>
    <w:p w14:paraId="2C66515D" w14:textId="77777777" w:rsidR="00082DD4" w:rsidRPr="00530E2B" w:rsidRDefault="00082DD4" w:rsidP="00082DD4">
      <w:pPr>
        <w:pStyle w:val="ActePtsSuite"/>
        <w:ind w:left="1985"/>
        <w:rPr>
          <w:rFonts w:ascii="Book Antiqua" w:hAnsi="Book Antiqua"/>
          <w:b/>
          <w:szCs w:val="24"/>
        </w:rPr>
      </w:pPr>
    </w:p>
    <w:p w14:paraId="6C4C2ADC" w14:textId="597394EF" w:rsidR="00082DD4" w:rsidRPr="00530E2B" w:rsidRDefault="00082DD4" w:rsidP="00082DD4">
      <w:pPr>
        <w:pStyle w:val="ActePtsSuite"/>
        <w:ind w:left="1985"/>
        <w:rPr>
          <w:rFonts w:ascii="Book Antiqua" w:hAnsi="Book Antiqua"/>
          <w:b/>
          <w:szCs w:val="24"/>
        </w:rPr>
      </w:pPr>
      <w:r w:rsidRPr="00530E2B">
        <w:rPr>
          <w:rFonts w:ascii="Book Antiqua" w:hAnsi="Book Antiqua"/>
          <w:b/>
          <w:szCs w:val="24"/>
        </w:rPr>
        <w:t xml:space="preserve">1°) la somme de </w:t>
      </w:r>
      <w:r w:rsidR="00121BBB">
        <w:rPr>
          <w:rFonts w:ascii="Book Antiqua" w:hAnsi="Book Antiqua"/>
          <w:b/>
          <w:szCs w:val="24"/>
        </w:rPr>
        <w:t>11 530,95</w:t>
      </w:r>
      <w:r w:rsidRPr="00530E2B">
        <w:rPr>
          <w:rFonts w:ascii="Book Antiqua" w:hAnsi="Book Antiqua"/>
          <w:b/>
          <w:szCs w:val="24"/>
        </w:rPr>
        <w:t xml:space="preserve"> € somme due au titre des charges de copropriété dues au </w:t>
      </w:r>
      <w:r w:rsidR="00121BBB">
        <w:rPr>
          <w:rFonts w:ascii="Book Antiqua" w:hAnsi="Book Antiqua"/>
          <w:b/>
          <w:szCs w:val="24"/>
        </w:rPr>
        <w:t>30 juin 2023</w:t>
      </w:r>
    </w:p>
    <w:p w14:paraId="41151E1A" w14:textId="77777777" w:rsidR="00082DD4" w:rsidRPr="00530E2B" w:rsidRDefault="00082DD4" w:rsidP="00082DD4">
      <w:pPr>
        <w:pStyle w:val="ActePtsSuite"/>
        <w:ind w:left="1985"/>
        <w:rPr>
          <w:rFonts w:ascii="Book Antiqua" w:hAnsi="Book Antiqua"/>
          <w:b/>
          <w:szCs w:val="24"/>
        </w:rPr>
      </w:pPr>
    </w:p>
    <w:p w14:paraId="62309FBD" w14:textId="630AC77B" w:rsidR="00082DD4" w:rsidRPr="00530E2B" w:rsidRDefault="00082DD4" w:rsidP="00082DD4">
      <w:pPr>
        <w:pStyle w:val="ActePtsSuite"/>
        <w:ind w:left="1985"/>
        <w:rPr>
          <w:rFonts w:ascii="Book Antiqua" w:hAnsi="Book Antiqua"/>
          <w:b/>
          <w:szCs w:val="24"/>
        </w:rPr>
      </w:pPr>
      <w:r w:rsidRPr="00530E2B">
        <w:rPr>
          <w:rFonts w:ascii="Book Antiqua" w:hAnsi="Book Antiqua"/>
          <w:b/>
          <w:szCs w:val="24"/>
        </w:rPr>
        <w:t xml:space="preserve">2°) les intérêts au taux légal sur la somme de </w:t>
      </w:r>
      <w:r w:rsidR="00121BBB">
        <w:rPr>
          <w:rFonts w:ascii="Book Antiqua" w:hAnsi="Book Antiqua"/>
          <w:b/>
          <w:szCs w:val="24"/>
        </w:rPr>
        <w:t>11 530,95</w:t>
      </w:r>
      <w:r w:rsidRPr="00530E2B">
        <w:rPr>
          <w:rFonts w:ascii="Book Antiqua" w:hAnsi="Book Antiqua"/>
          <w:b/>
          <w:szCs w:val="24"/>
        </w:rPr>
        <w:t xml:space="preserve"> € à compter du </w:t>
      </w:r>
      <w:r w:rsidR="00121BBB">
        <w:rPr>
          <w:rFonts w:ascii="Book Antiqua" w:hAnsi="Book Antiqua"/>
          <w:b/>
          <w:szCs w:val="24"/>
        </w:rPr>
        <w:t>13 octobre 2022</w:t>
      </w:r>
    </w:p>
    <w:p w14:paraId="7E6CFCC2" w14:textId="77777777" w:rsidR="00082DD4" w:rsidRPr="00530E2B" w:rsidRDefault="00082DD4" w:rsidP="00082DD4">
      <w:pPr>
        <w:pStyle w:val="ActePtsSuite"/>
        <w:ind w:left="1985"/>
        <w:rPr>
          <w:rFonts w:ascii="Book Antiqua" w:hAnsi="Book Antiqua"/>
          <w:b/>
          <w:szCs w:val="24"/>
        </w:rPr>
      </w:pPr>
    </w:p>
    <w:p w14:paraId="17B03CDD" w14:textId="7C78A326" w:rsidR="00082DD4" w:rsidRPr="00530E2B" w:rsidRDefault="00CD6235" w:rsidP="00082DD4">
      <w:pPr>
        <w:pStyle w:val="ActePtsSuite"/>
        <w:ind w:left="1985"/>
        <w:rPr>
          <w:rFonts w:ascii="Book Antiqua" w:hAnsi="Book Antiqua"/>
          <w:b/>
          <w:szCs w:val="24"/>
        </w:rPr>
      </w:pPr>
      <w:r>
        <w:rPr>
          <w:rFonts w:ascii="Book Antiqua" w:hAnsi="Book Antiqua"/>
          <w:b/>
          <w:szCs w:val="24"/>
        </w:rPr>
        <w:t>3</w:t>
      </w:r>
      <w:r w:rsidR="00121BBB">
        <w:rPr>
          <w:rFonts w:ascii="Book Antiqua" w:hAnsi="Book Antiqua"/>
          <w:b/>
          <w:szCs w:val="24"/>
        </w:rPr>
        <w:t>°</w:t>
      </w:r>
      <w:r>
        <w:rPr>
          <w:rFonts w:ascii="Book Antiqua" w:hAnsi="Book Antiqua"/>
          <w:b/>
          <w:szCs w:val="24"/>
        </w:rPr>
        <w:t xml:space="preserve">) </w:t>
      </w:r>
      <w:r w:rsidR="00082DD4" w:rsidRPr="00530E2B">
        <w:rPr>
          <w:rFonts w:ascii="Book Antiqua" w:hAnsi="Book Antiqua"/>
          <w:b/>
          <w:szCs w:val="24"/>
        </w:rPr>
        <w:t xml:space="preserve">la somme de </w:t>
      </w:r>
      <w:r w:rsidR="00121BBB">
        <w:rPr>
          <w:rFonts w:ascii="Book Antiqua" w:hAnsi="Book Antiqua"/>
          <w:b/>
          <w:szCs w:val="24"/>
        </w:rPr>
        <w:t>800</w:t>
      </w:r>
      <w:r w:rsidR="00082DD4" w:rsidRPr="00530E2B">
        <w:rPr>
          <w:rFonts w:ascii="Book Antiqua" w:hAnsi="Book Antiqua"/>
          <w:b/>
          <w:szCs w:val="24"/>
        </w:rPr>
        <w:t xml:space="preserve"> € au titre de l’article 700 du Code de Procédure Civile</w:t>
      </w:r>
    </w:p>
    <w:p w14:paraId="5F1BA88D" w14:textId="77777777" w:rsidR="00082DD4" w:rsidRPr="00530E2B" w:rsidRDefault="00082DD4" w:rsidP="00082DD4">
      <w:pPr>
        <w:pStyle w:val="ActePtsSuite"/>
        <w:ind w:left="1985"/>
        <w:rPr>
          <w:rFonts w:ascii="Book Antiqua" w:hAnsi="Book Antiqua"/>
          <w:b/>
          <w:szCs w:val="24"/>
        </w:rPr>
      </w:pPr>
    </w:p>
    <w:p w14:paraId="431E00E4" w14:textId="68A86D0E" w:rsidR="00082DD4" w:rsidRPr="00530E2B" w:rsidRDefault="00CD6235" w:rsidP="00082DD4">
      <w:pPr>
        <w:pStyle w:val="ActePtsSuite"/>
        <w:ind w:left="1985"/>
        <w:rPr>
          <w:rFonts w:ascii="Book Antiqua" w:hAnsi="Book Antiqua"/>
          <w:b/>
          <w:szCs w:val="24"/>
        </w:rPr>
      </w:pPr>
      <w:r>
        <w:rPr>
          <w:rFonts w:ascii="Book Antiqua" w:hAnsi="Book Antiqua"/>
          <w:b/>
          <w:szCs w:val="24"/>
        </w:rPr>
        <w:t>4</w:t>
      </w:r>
      <w:r w:rsidR="00082DD4" w:rsidRPr="00530E2B">
        <w:rPr>
          <w:rFonts w:ascii="Book Antiqua" w:hAnsi="Book Antiqua"/>
          <w:b/>
          <w:szCs w:val="24"/>
        </w:rPr>
        <w:t xml:space="preserve">°) le montant des dépens </w:t>
      </w:r>
      <w:proofErr w:type="spellStart"/>
      <w:r w:rsidR="00082DD4" w:rsidRPr="00530E2B">
        <w:rPr>
          <w:rFonts w:ascii="Book Antiqua" w:hAnsi="Book Antiqua"/>
          <w:b/>
          <w:szCs w:val="24"/>
        </w:rPr>
        <w:t>dûs</w:t>
      </w:r>
      <w:proofErr w:type="spellEnd"/>
      <w:r w:rsidR="00082DD4" w:rsidRPr="00530E2B">
        <w:rPr>
          <w:rFonts w:ascii="Book Antiqua" w:hAnsi="Book Antiqua"/>
          <w:b/>
          <w:szCs w:val="24"/>
        </w:rPr>
        <w:t xml:space="preserve"> en vertu du jugement rendu le</w:t>
      </w:r>
      <w:r w:rsidR="00121BBB">
        <w:rPr>
          <w:rFonts w:ascii="Book Antiqua" w:hAnsi="Book Antiqua"/>
          <w:b/>
          <w:szCs w:val="24"/>
        </w:rPr>
        <w:t xml:space="preserve"> 25 septembre 2023</w:t>
      </w:r>
    </w:p>
    <w:p w14:paraId="7114F23B" w14:textId="77777777" w:rsidR="00082DD4" w:rsidRPr="00530E2B" w:rsidRDefault="00082DD4" w:rsidP="00082DD4">
      <w:pPr>
        <w:pStyle w:val="ActePtsSuite"/>
        <w:ind w:left="1985"/>
        <w:rPr>
          <w:rFonts w:ascii="Book Antiqua" w:hAnsi="Book Antiqua"/>
          <w:b/>
          <w:szCs w:val="24"/>
        </w:rPr>
      </w:pPr>
    </w:p>
    <w:p w14:paraId="4B9DC59B" w14:textId="2B235E34" w:rsidR="00082DD4" w:rsidRPr="00530E2B" w:rsidRDefault="00CD6235" w:rsidP="00082DD4">
      <w:pPr>
        <w:pStyle w:val="ActePtsSuite"/>
        <w:ind w:left="1985"/>
        <w:rPr>
          <w:rFonts w:ascii="Book Antiqua" w:hAnsi="Book Antiqua"/>
          <w:b/>
          <w:szCs w:val="24"/>
        </w:rPr>
      </w:pPr>
      <w:r>
        <w:rPr>
          <w:rFonts w:ascii="Book Antiqua" w:hAnsi="Book Antiqua"/>
          <w:b/>
          <w:szCs w:val="24"/>
        </w:rPr>
        <w:t>5</w:t>
      </w:r>
      <w:r w:rsidR="00082DD4" w:rsidRPr="00530E2B">
        <w:rPr>
          <w:rFonts w:ascii="Book Antiqua" w:hAnsi="Book Antiqua"/>
          <w:b/>
          <w:szCs w:val="24"/>
        </w:rPr>
        <w:t>°)</w:t>
      </w:r>
      <w:r w:rsidR="00082DD4" w:rsidRPr="00530E2B">
        <w:rPr>
          <w:rFonts w:ascii="Book Antiqua" w:hAnsi="Book Antiqua"/>
          <w:szCs w:val="24"/>
        </w:rPr>
        <w:t xml:space="preserve"> -</w:t>
      </w:r>
      <w:r w:rsidR="00082DD4" w:rsidRPr="00530E2B">
        <w:rPr>
          <w:rFonts w:ascii="Book Antiqua" w:hAnsi="Book Antiqua"/>
          <w:b/>
          <w:szCs w:val="24"/>
        </w:rPr>
        <w:t xml:space="preserve"> Le coût du présent commandement mis au bas et tous frais conséquents faits ou à faire, susceptibles d'être avancés par le </w:t>
      </w:r>
      <w:r w:rsidR="00082DD4">
        <w:rPr>
          <w:rFonts w:ascii="Book Antiqua" w:hAnsi="Book Antiqua"/>
          <w:b/>
          <w:szCs w:val="24"/>
        </w:rPr>
        <w:t>syndicat des copropriétaires</w:t>
      </w:r>
      <w:r w:rsidR="00082DD4" w:rsidRPr="00530E2B">
        <w:rPr>
          <w:rFonts w:ascii="Book Antiqua" w:hAnsi="Book Antiqua"/>
          <w:b/>
          <w:szCs w:val="24"/>
        </w:rPr>
        <w:t xml:space="preserve"> pour le recouvrement de sa créance et la conservation de son gage</w:t>
      </w:r>
    </w:p>
    <w:p w14:paraId="28D7D910" w14:textId="77777777" w:rsidR="00082DD4" w:rsidRPr="00530E2B" w:rsidRDefault="00082DD4" w:rsidP="00082DD4">
      <w:pPr>
        <w:pStyle w:val="ActeCorps"/>
        <w:ind w:left="1985"/>
        <w:rPr>
          <w:rFonts w:ascii="Book Antiqua" w:hAnsi="Book Antiqua"/>
          <w:szCs w:val="24"/>
        </w:rPr>
      </w:pPr>
      <w:r w:rsidRPr="00530E2B">
        <w:rPr>
          <w:rFonts w:ascii="Book Antiqua" w:hAnsi="Book Antiqua"/>
          <w:szCs w:val="24"/>
        </w:rPr>
        <w:lastRenderedPageBreak/>
        <w:t>Sous réserve et sans préjudice de tous autres dus, droits et actions, des intérêts sur intérêts en cours, de tous autres frais et légitimes accessoires, offrant du tout détail et liquidation en cas de règlement immédiat, et en tenant compte de tous acomptes qui auraient pu être versés.</w:t>
      </w:r>
    </w:p>
    <w:p w14:paraId="7BAEF6AD" w14:textId="77777777" w:rsidR="00082DD4" w:rsidRPr="00530E2B" w:rsidRDefault="00082DD4" w:rsidP="00082DD4">
      <w:pPr>
        <w:pStyle w:val="ActeCorps"/>
        <w:ind w:left="1985"/>
        <w:rPr>
          <w:rFonts w:ascii="Book Antiqua" w:hAnsi="Book Antiqua"/>
          <w:szCs w:val="24"/>
        </w:rPr>
      </w:pPr>
    </w:p>
    <w:p w14:paraId="023A5013" w14:textId="77777777" w:rsidR="00082DD4" w:rsidRPr="00530E2B" w:rsidRDefault="00082DD4" w:rsidP="00082DD4">
      <w:pPr>
        <w:ind w:left="1985"/>
        <w:rPr>
          <w:b/>
          <w:szCs w:val="24"/>
        </w:rPr>
      </w:pPr>
      <w:r w:rsidRPr="00530E2B">
        <w:rPr>
          <w:b/>
          <w:szCs w:val="24"/>
        </w:rPr>
        <w:t>Ce commandement de payer valant saisie contient les copies et énonciations prescrites par l'article R321-3 du décret 783 du 30 mai 2012, c'est-à-dire :</w:t>
      </w:r>
    </w:p>
    <w:p w14:paraId="121E9AE2" w14:textId="77777777" w:rsidR="00082DD4" w:rsidRPr="00530E2B" w:rsidRDefault="00082DD4" w:rsidP="00082DD4">
      <w:pPr>
        <w:ind w:left="1985"/>
        <w:rPr>
          <w:szCs w:val="24"/>
        </w:rPr>
      </w:pPr>
    </w:p>
    <w:p w14:paraId="3B288980" w14:textId="77777777" w:rsidR="00082DD4" w:rsidRPr="00530E2B" w:rsidRDefault="00082DD4" w:rsidP="00082DD4">
      <w:pPr>
        <w:numPr>
          <w:ilvl w:val="0"/>
          <w:numId w:val="7"/>
        </w:numPr>
        <w:tabs>
          <w:tab w:val="clear" w:pos="720"/>
          <w:tab w:val="left" w:pos="-1418"/>
        </w:tabs>
        <w:ind w:left="1985" w:firstLine="0"/>
        <w:rPr>
          <w:szCs w:val="24"/>
        </w:rPr>
      </w:pPr>
      <w:r w:rsidRPr="00530E2B">
        <w:rPr>
          <w:szCs w:val="24"/>
        </w:rPr>
        <w:t>La constitution de Maître Philippe CORNET, Avocat au Barreau de MARSEILLE, y demeurant 45 Cours Gouffé 13006 avec élection de domicile en son cabinet</w:t>
      </w:r>
    </w:p>
    <w:p w14:paraId="1D2FC33A" w14:textId="77777777" w:rsidR="00082DD4" w:rsidRPr="00530E2B" w:rsidRDefault="00082DD4" w:rsidP="00082DD4">
      <w:pPr>
        <w:tabs>
          <w:tab w:val="left" w:pos="-1418"/>
        </w:tabs>
        <w:ind w:left="1985"/>
        <w:rPr>
          <w:szCs w:val="24"/>
        </w:rPr>
      </w:pPr>
    </w:p>
    <w:p w14:paraId="4C6145BC" w14:textId="77777777" w:rsidR="00082DD4" w:rsidRPr="00530E2B" w:rsidRDefault="00082DD4" w:rsidP="00082DD4">
      <w:pPr>
        <w:numPr>
          <w:ilvl w:val="0"/>
          <w:numId w:val="7"/>
        </w:numPr>
        <w:tabs>
          <w:tab w:val="clear" w:pos="720"/>
          <w:tab w:val="left" w:pos="-1418"/>
        </w:tabs>
        <w:ind w:left="1985" w:firstLine="0"/>
        <w:rPr>
          <w:szCs w:val="24"/>
        </w:rPr>
      </w:pPr>
      <w:r w:rsidRPr="00530E2B">
        <w:rPr>
          <w:szCs w:val="24"/>
        </w:rPr>
        <w:t>L'indication de la date et de la nature du titre exécutoire en vertu duquel le commandement est délivré ;</w:t>
      </w:r>
    </w:p>
    <w:p w14:paraId="4ABD29F1" w14:textId="77777777" w:rsidR="00082DD4" w:rsidRPr="00530E2B" w:rsidRDefault="00082DD4" w:rsidP="00082DD4">
      <w:pPr>
        <w:tabs>
          <w:tab w:val="left" w:pos="-1560"/>
        </w:tabs>
        <w:ind w:left="1985"/>
        <w:rPr>
          <w:szCs w:val="24"/>
        </w:rPr>
      </w:pPr>
    </w:p>
    <w:p w14:paraId="55FEEAED"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Le décompte des sommes réclamées en principal, frais et intérêts échus, ainsi que l'indication du taux des intérêts moratoires ; </w:t>
      </w:r>
    </w:p>
    <w:p w14:paraId="2F8760E9" w14:textId="77777777" w:rsidR="00082DD4" w:rsidRPr="00530E2B" w:rsidRDefault="00082DD4" w:rsidP="00082DD4">
      <w:pPr>
        <w:tabs>
          <w:tab w:val="left" w:pos="-1560"/>
        </w:tabs>
        <w:ind w:left="1985"/>
        <w:rPr>
          <w:szCs w:val="24"/>
        </w:rPr>
      </w:pPr>
    </w:p>
    <w:p w14:paraId="779DAA2D" w14:textId="767E31AE"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L'avertissement que </w:t>
      </w:r>
      <w:r>
        <w:rPr>
          <w:szCs w:val="24"/>
        </w:rPr>
        <w:t>le</w:t>
      </w:r>
      <w:r w:rsidRPr="00530E2B">
        <w:rPr>
          <w:szCs w:val="24"/>
        </w:rPr>
        <w:t xml:space="preserve"> débit</w:t>
      </w:r>
      <w:r>
        <w:rPr>
          <w:szCs w:val="24"/>
        </w:rPr>
        <w:t>eur</w:t>
      </w:r>
      <w:r w:rsidRPr="00530E2B">
        <w:rPr>
          <w:szCs w:val="24"/>
        </w:rPr>
        <w:t xml:space="preserve"> doit payer lesdites sommes dans un délai de huit jours, qu'à défaut de paiement, la procédure à fin de vente de l'immeuble se poursuivra et qu'à cet effet, le débiteur ser</w:t>
      </w:r>
      <w:r>
        <w:rPr>
          <w:szCs w:val="24"/>
        </w:rPr>
        <w:t>a</w:t>
      </w:r>
      <w:r w:rsidRPr="00530E2B">
        <w:rPr>
          <w:szCs w:val="24"/>
        </w:rPr>
        <w:t xml:space="preserve"> assigné à comparaître à une audience du juge de l'exécution pour voir statuer sur les modalités de la procédure ; </w:t>
      </w:r>
    </w:p>
    <w:p w14:paraId="769670E3" w14:textId="77777777" w:rsidR="00082DD4" w:rsidRPr="00530E2B" w:rsidRDefault="00082DD4" w:rsidP="00082DD4">
      <w:pPr>
        <w:tabs>
          <w:tab w:val="left" w:pos="-1560"/>
        </w:tabs>
        <w:ind w:left="1985"/>
        <w:rPr>
          <w:szCs w:val="24"/>
        </w:rPr>
      </w:pPr>
    </w:p>
    <w:p w14:paraId="0475AE14"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La désignation de chacun des biens ou droits sur lesquels porte la saisie immobilière, telle qu'exigée par les règles de la publicité foncière,  ainsi qu'une copie de la matrice cadastrale.</w:t>
      </w:r>
    </w:p>
    <w:p w14:paraId="31A3E140" w14:textId="77777777" w:rsidR="00082DD4" w:rsidRPr="00530E2B" w:rsidRDefault="00082DD4" w:rsidP="00082DD4">
      <w:pPr>
        <w:tabs>
          <w:tab w:val="left" w:pos="-1560"/>
        </w:tabs>
        <w:ind w:left="1985"/>
        <w:rPr>
          <w:szCs w:val="24"/>
        </w:rPr>
      </w:pPr>
    </w:p>
    <w:p w14:paraId="77051FA0" w14:textId="09005E4F" w:rsidR="00082DD4" w:rsidRPr="00530E2B" w:rsidRDefault="00082DD4" w:rsidP="00082DD4">
      <w:pPr>
        <w:numPr>
          <w:ilvl w:val="0"/>
          <w:numId w:val="7"/>
        </w:numPr>
        <w:tabs>
          <w:tab w:val="clear" w:pos="720"/>
          <w:tab w:val="left" w:pos="-1560"/>
        </w:tabs>
        <w:ind w:left="1985" w:firstLine="0"/>
        <w:rPr>
          <w:szCs w:val="24"/>
        </w:rPr>
      </w:pPr>
      <w:r w:rsidRPr="00530E2B">
        <w:rPr>
          <w:szCs w:val="24"/>
        </w:rPr>
        <w:t>L'indication que le commandement vaut saisie de l'immeuble et que le bien est indisponible à l'égard du débiteur à compter de la signification de l'acte et à l'égard des tiers à compter de la publication de celui-ci au service de la Publicité Foncière de MARSEILLE</w:t>
      </w:r>
      <w:r w:rsidR="00CD6235">
        <w:rPr>
          <w:szCs w:val="24"/>
        </w:rPr>
        <w:t>.</w:t>
      </w:r>
    </w:p>
    <w:p w14:paraId="1A9B32FD" w14:textId="77777777" w:rsidR="00082DD4" w:rsidRPr="00530E2B" w:rsidRDefault="00082DD4" w:rsidP="00082DD4">
      <w:pPr>
        <w:tabs>
          <w:tab w:val="left" w:pos="-1560"/>
        </w:tabs>
        <w:ind w:left="1985"/>
        <w:rPr>
          <w:szCs w:val="24"/>
        </w:rPr>
      </w:pPr>
    </w:p>
    <w:p w14:paraId="4EFFE31C"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L'indication que le commandement vaut saisie des fruits et que les débiteurs en sont séquestres ; </w:t>
      </w:r>
    </w:p>
    <w:p w14:paraId="49B882C9" w14:textId="77777777" w:rsidR="00082DD4" w:rsidRPr="00530E2B" w:rsidRDefault="00082DD4" w:rsidP="00082DD4">
      <w:pPr>
        <w:tabs>
          <w:tab w:val="left" w:pos="-1560"/>
        </w:tabs>
        <w:ind w:left="1985"/>
        <w:rPr>
          <w:szCs w:val="24"/>
        </w:rPr>
      </w:pPr>
    </w:p>
    <w:p w14:paraId="467E3C26" w14:textId="3C938FFF"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L'indication que le débiteur garde la possibilité de rechercher un acquéreur de l'immeuble saisi pour procéder à sa vente amiable ou de donner mandat à cet effet et la mention que </w:t>
      </w:r>
      <w:r w:rsidRPr="00530E2B">
        <w:rPr>
          <w:szCs w:val="24"/>
        </w:rPr>
        <w:lastRenderedPageBreak/>
        <w:t xml:space="preserve">cette vente ne pourra néanmoins être conclue qu'après autorisation du juge de l'exécution ; </w:t>
      </w:r>
    </w:p>
    <w:p w14:paraId="73D6638E" w14:textId="77777777" w:rsidR="00082DD4" w:rsidRPr="00530E2B" w:rsidRDefault="00082DD4" w:rsidP="00082DD4">
      <w:pPr>
        <w:tabs>
          <w:tab w:val="left" w:pos="-1560"/>
        </w:tabs>
        <w:ind w:left="1985"/>
        <w:rPr>
          <w:szCs w:val="24"/>
        </w:rPr>
      </w:pPr>
    </w:p>
    <w:p w14:paraId="02B6320E"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La sommation, lorsque le bien fait l'objet d'un bail, d'avoir à indiquer à l'huissier de justice les nom, prénom et adresse du preneur ou, s'il s'agit d'une personne morale, sa dénomination et son siège social ; </w:t>
      </w:r>
    </w:p>
    <w:p w14:paraId="22AAF31E" w14:textId="77777777" w:rsidR="00082DD4" w:rsidRPr="00530E2B" w:rsidRDefault="00082DD4" w:rsidP="00082DD4">
      <w:pPr>
        <w:pStyle w:val="Paragraphedeliste"/>
        <w:tabs>
          <w:tab w:val="left" w:pos="-1560"/>
        </w:tabs>
        <w:ind w:left="1985"/>
        <w:rPr>
          <w:szCs w:val="24"/>
        </w:rPr>
      </w:pPr>
    </w:p>
    <w:p w14:paraId="133D89F0"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L'indication qu'un huissier de justice pourra pénétrer dans les lieux afin de dresser un procès-verbal de description de l'immeuble ;</w:t>
      </w:r>
    </w:p>
    <w:p w14:paraId="3AE183F8" w14:textId="77777777" w:rsidR="00082DD4" w:rsidRPr="00530E2B" w:rsidRDefault="00082DD4" w:rsidP="00082DD4">
      <w:pPr>
        <w:tabs>
          <w:tab w:val="left" w:pos="-1560"/>
        </w:tabs>
        <w:ind w:left="1985"/>
        <w:rPr>
          <w:szCs w:val="24"/>
        </w:rPr>
      </w:pPr>
    </w:p>
    <w:p w14:paraId="78909B61" w14:textId="77777777" w:rsidR="00082DD4" w:rsidRPr="00530E2B" w:rsidRDefault="00082DD4" w:rsidP="00082DD4">
      <w:pPr>
        <w:numPr>
          <w:ilvl w:val="0"/>
          <w:numId w:val="7"/>
        </w:numPr>
        <w:tabs>
          <w:tab w:val="clear" w:pos="720"/>
          <w:tab w:val="left" w:pos="-1843"/>
          <w:tab w:val="left" w:pos="-1560"/>
        </w:tabs>
        <w:ind w:left="1985" w:firstLine="0"/>
        <w:rPr>
          <w:szCs w:val="24"/>
        </w:rPr>
      </w:pPr>
      <w:r w:rsidRPr="00530E2B">
        <w:rPr>
          <w:szCs w:val="24"/>
        </w:rPr>
        <w:t xml:space="preserve">L'indication que le juge de l'exécution territorialement compétent pour connaître de la procédure de saisie et des contestations et demandes incidentes y afférentes est celui du Tribunal </w:t>
      </w:r>
      <w:r>
        <w:rPr>
          <w:szCs w:val="24"/>
        </w:rPr>
        <w:t>Judiciaire</w:t>
      </w:r>
      <w:r w:rsidRPr="00530E2B">
        <w:rPr>
          <w:szCs w:val="24"/>
        </w:rPr>
        <w:t xml:space="preserve"> de MARSEILLE ;</w:t>
      </w:r>
    </w:p>
    <w:p w14:paraId="5EA5D3B8" w14:textId="77777777" w:rsidR="00082DD4" w:rsidRPr="00530E2B" w:rsidRDefault="00082DD4" w:rsidP="00082DD4">
      <w:pPr>
        <w:tabs>
          <w:tab w:val="left" w:pos="-1560"/>
        </w:tabs>
        <w:ind w:left="1985"/>
        <w:rPr>
          <w:szCs w:val="24"/>
        </w:rPr>
      </w:pPr>
    </w:p>
    <w:p w14:paraId="1AB820DF" w14:textId="3ECE294E" w:rsidR="00082DD4" w:rsidRPr="00530E2B" w:rsidRDefault="00082DD4" w:rsidP="00082DD4">
      <w:pPr>
        <w:numPr>
          <w:ilvl w:val="0"/>
          <w:numId w:val="7"/>
        </w:numPr>
        <w:tabs>
          <w:tab w:val="clear" w:pos="720"/>
          <w:tab w:val="left" w:pos="-1843"/>
          <w:tab w:val="left" w:pos="-1560"/>
        </w:tabs>
        <w:ind w:left="1985" w:firstLine="0"/>
        <w:rPr>
          <w:szCs w:val="24"/>
        </w:rPr>
      </w:pPr>
      <w:r w:rsidRPr="00530E2B">
        <w:rPr>
          <w:szCs w:val="24"/>
        </w:rPr>
        <w:t>L'indication que le débiteur qui en f</w:t>
      </w:r>
      <w:r>
        <w:rPr>
          <w:szCs w:val="24"/>
        </w:rPr>
        <w:t>ai</w:t>
      </w:r>
      <w:r w:rsidRPr="00530E2B">
        <w:rPr>
          <w:szCs w:val="24"/>
        </w:rPr>
        <w:t xml:space="preserve">t préalablement la demande peut bénéficier, pour la procédure de saisie, de l'aide juridictionnelle s'il remplit les conditions de ressources prévues par la loi n° 91-647 du 10 juillet 1991 relative à l'aide juridique et le décret n° 91-1266 du 19 décembre 1991 portant application de ladite loi ; </w:t>
      </w:r>
    </w:p>
    <w:p w14:paraId="24D1DB7D" w14:textId="77777777" w:rsidR="00082DD4" w:rsidRPr="00530E2B" w:rsidRDefault="00082DD4" w:rsidP="00082DD4">
      <w:pPr>
        <w:tabs>
          <w:tab w:val="left" w:pos="-1560"/>
        </w:tabs>
        <w:ind w:left="1985"/>
        <w:rPr>
          <w:szCs w:val="24"/>
        </w:rPr>
      </w:pPr>
    </w:p>
    <w:p w14:paraId="21DE0109" w14:textId="301F60E4" w:rsidR="00082DD4" w:rsidRPr="00530E2B" w:rsidRDefault="00082DD4" w:rsidP="00082DD4">
      <w:pPr>
        <w:numPr>
          <w:ilvl w:val="0"/>
          <w:numId w:val="7"/>
        </w:numPr>
        <w:tabs>
          <w:tab w:val="clear" w:pos="720"/>
          <w:tab w:val="left" w:pos="-1843"/>
          <w:tab w:val="left" w:pos="-1560"/>
        </w:tabs>
        <w:ind w:left="1985" w:firstLine="0"/>
        <w:rPr>
          <w:szCs w:val="24"/>
        </w:rPr>
      </w:pPr>
      <w:r w:rsidRPr="00530E2B">
        <w:rPr>
          <w:szCs w:val="24"/>
        </w:rPr>
        <w:t xml:space="preserve">L'indication, si le débiteur </w:t>
      </w:r>
      <w:r>
        <w:rPr>
          <w:szCs w:val="24"/>
        </w:rPr>
        <w:t>e</w:t>
      </w:r>
      <w:r w:rsidRPr="00530E2B">
        <w:rPr>
          <w:szCs w:val="24"/>
        </w:rPr>
        <w:t xml:space="preserve">st une personne physique, que s'il s'estime en situation de surendettement, il </w:t>
      </w:r>
      <w:r>
        <w:rPr>
          <w:szCs w:val="24"/>
        </w:rPr>
        <w:t>a</w:t>
      </w:r>
      <w:r w:rsidRPr="00530E2B">
        <w:rPr>
          <w:szCs w:val="24"/>
        </w:rPr>
        <w:t xml:space="preserve"> la faculté de saisir la commission de surendettement des particuliers instituée par l'article L. 331-1 du code de la consommation. </w:t>
      </w:r>
    </w:p>
    <w:p w14:paraId="5CDA79B4" w14:textId="77777777" w:rsidR="00082DD4" w:rsidRPr="00530E2B" w:rsidRDefault="00082DD4" w:rsidP="00082DD4">
      <w:pPr>
        <w:tabs>
          <w:tab w:val="left" w:pos="-1560"/>
        </w:tabs>
        <w:ind w:left="1985"/>
        <w:rPr>
          <w:szCs w:val="24"/>
        </w:rPr>
      </w:pPr>
    </w:p>
    <w:p w14:paraId="447BDA83" w14:textId="77777777" w:rsidR="00082DD4" w:rsidRPr="00530E2B" w:rsidRDefault="00082DD4" w:rsidP="00082DD4">
      <w:pPr>
        <w:numPr>
          <w:ilvl w:val="0"/>
          <w:numId w:val="7"/>
        </w:numPr>
        <w:tabs>
          <w:tab w:val="clear" w:pos="720"/>
          <w:tab w:val="left" w:pos="-1560"/>
        </w:tabs>
        <w:ind w:left="1985" w:firstLine="0"/>
        <w:rPr>
          <w:szCs w:val="24"/>
        </w:rPr>
      </w:pPr>
      <w:r w:rsidRPr="00530E2B">
        <w:rPr>
          <w:szCs w:val="24"/>
        </w:rPr>
        <w:t xml:space="preserve">Si le créancier saisissant agit en vertu d'une transmission, à quelque titre que ce soit, de la créance contenue dans le titre exécutoire fondant les poursuites, le commandement vise en outre l'acte de transmission à moins que les débiteurs n'en aient été régulièrement avisés au préalable. </w:t>
      </w:r>
    </w:p>
    <w:p w14:paraId="23FA3F86" w14:textId="77777777" w:rsidR="00082DD4" w:rsidRPr="00530E2B" w:rsidRDefault="00082DD4" w:rsidP="00082DD4">
      <w:pPr>
        <w:pStyle w:val="ActeCorps"/>
        <w:ind w:left="1985"/>
        <w:rPr>
          <w:rFonts w:ascii="Book Antiqua" w:hAnsi="Book Antiqua"/>
          <w:b/>
          <w:szCs w:val="24"/>
        </w:rPr>
      </w:pPr>
    </w:p>
    <w:p w14:paraId="551FC9E6" w14:textId="3DF49BA5" w:rsidR="00082DD4" w:rsidRPr="00530E2B" w:rsidRDefault="00082DD4" w:rsidP="00082DD4">
      <w:pPr>
        <w:pStyle w:val="ActeCorps"/>
        <w:ind w:left="1985"/>
        <w:rPr>
          <w:rFonts w:ascii="Book Antiqua" w:hAnsi="Book Antiqua"/>
          <w:b/>
          <w:color w:val="FF0000"/>
          <w:szCs w:val="24"/>
        </w:rPr>
      </w:pPr>
      <w:r w:rsidRPr="00530E2B">
        <w:rPr>
          <w:rFonts w:ascii="Book Antiqua" w:hAnsi="Book Antiqua"/>
          <w:b/>
          <w:szCs w:val="24"/>
        </w:rPr>
        <w:t xml:space="preserve">Ce commandement n'ayant pas reçu satisfaction, a été publié pour valoir saisie au service de la publicité foncière de </w:t>
      </w:r>
      <w:r w:rsidRPr="00121BBB">
        <w:rPr>
          <w:rFonts w:ascii="Book Antiqua" w:hAnsi="Book Antiqua"/>
          <w:b/>
          <w:szCs w:val="24"/>
        </w:rPr>
        <w:t xml:space="preserve">MARSEILLE le </w:t>
      </w:r>
      <w:r w:rsidR="00121BBB" w:rsidRPr="00121BBB">
        <w:rPr>
          <w:rFonts w:ascii="Book Antiqua" w:hAnsi="Book Antiqua"/>
          <w:szCs w:val="24"/>
        </w:rPr>
        <w:t xml:space="preserve">20 février </w:t>
      </w:r>
      <w:r w:rsidR="000A52FF" w:rsidRPr="00121BBB">
        <w:rPr>
          <w:rFonts w:ascii="Book Antiqua" w:hAnsi="Book Antiqua"/>
          <w:szCs w:val="24"/>
        </w:rPr>
        <w:t>20</w:t>
      </w:r>
      <w:r w:rsidR="00121BBB" w:rsidRPr="00121BBB">
        <w:rPr>
          <w:rFonts w:ascii="Book Antiqua" w:hAnsi="Book Antiqua"/>
          <w:szCs w:val="24"/>
        </w:rPr>
        <w:t>25</w:t>
      </w:r>
      <w:r w:rsidR="000A52FF" w:rsidRPr="00121BBB">
        <w:rPr>
          <w:rFonts w:ascii="Book Antiqua" w:hAnsi="Book Antiqua"/>
          <w:szCs w:val="24"/>
        </w:rPr>
        <w:t xml:space="preserve"> </w:t>
      </w:r>
      <w:r w:rsidRPr="00121BBB">
        <w:rPr>
          <w:rFonts w:ascii="Book Antiqua" w:hAnsi="Book Antiqua"/>
          <w:color w:val="000000" w:themeColor="text1"/>
          <w:szCs w:val="24"/>
        </w:rPr>
        <w:t xml:space="preserve"> S000</w:t>
      </w:r>
      <w:r w:rsidR="00121BBB" w:rsidRPr="00121BBB">
        <w:rPr>
          <w:rFonts w:ascii="Book Antiqua" w:hAnsi="Book Antiqua"/>
          <w:color w:val="000000" w:themeColor="text1"/>
          <w:szCs w:val="24"/>
        </w:rPr>
        <w:t>42</w:t>
      </w:r>
    </w:p>
    <w:p w14:paraId="3F916CCC" w14:textId="77777777" w:rsidR="00082DD4" w:rsidRPr="00530E2B" w:rsidRDefault="00082DD4" w:rsidP="00082DD4">
      <w:pPr>
        <w:pStyle w:val="ActeCorps"/>
        <w:ind w:left="1985"/>
        <w:rPr>
          <w:rFonts w:ascii="Book Antiqua" w:hAnsi="Book Antiqua"/>
          <w:color w:val="FF0000"/>
          <w:szCs w:val="24"/>
        </w:rPr>
      </w:pPr>
    </w:p>
    <w:p w14:paraId="4907ABB2" w14:textId="29C3E895" w:rsidR="00082DD4" w:rsidRPr="00530E2B" w:rsidRDefault="00082DD4" w:rsidP="00082DD4">
      <w:pPr>
        <w:pStyle w:val="ActeCorps"/>
        <w:ind w:left="1985"/>
        <w:rPr>
          <w:rFonts w:ascii="Book Antiqua" w:hAnsi="Book Antiqua"/>
          <w:szCs w:val="24"/>
        </w:rPr>
      </w:pPr>
      <w:r w:rsidRPr="00530E2B">
        <w:rPr>
          <w:rFonts w:ascii="Book Antiqua" w:hAnsi="Book Antiqua"/>
          <w:szCs w:val="24"/>
        </w:rPr>
        <w:t xml:space="preserve">Le service de la publicité foncière </w:t>
      </w:r>
      <w:r w:rsidR="00CD6235">
        <w:rPr>
          <w:rFonts w:ascii="Book Antiqua" w:hAnsi="Book Antiqua"/>
          <w:szCs w:val="24"/>
        </w:rPr>
        <w:t xml:space="preserve">de </w:t>
      </w:r>
      <w:r w:rsidRPr="00530E2B">
        <w:rPr>
          <w:rFonts w:ascii="Book Antiqua" w:hAnsi="Book Antiqua"/>
          <w:szCs w:val="24"/>
        </w:rPr>
        <w:t xml:space="preserve">MARSEILLE a délivré le </w:t>
      </w:r>
      <w:r w:rsidR="00121BBB">
        <w:rPr>
          <w:rFonts w:ascii="Book Antiqua" w:hAnsi="Book Antiqua"/>
          <w:szCs w:val="24"/>
        </w:rPr>
        <w:t>20 février 2025</w:t>
      </w:r>
      <w:r w:rsidRPr="00530E2B">
        <w:rPr>
          <w:rFonts w:ascii="Book Antiqua" w:hAnsi="Book Antiqua"/>
          <w:szCs w:val="24"/>
        </w:rPr>
        <w:t xml:space="preserve"> l</w:t>
      </w:r>
      <w:r>
        <w:rPr>
          <w:rFonts w:ascii="Book Antiqua" w:hAnsi="Book Antiqua"/>
          <w:szCs w:val="24"/>
        </w:rPr>
        <w:t xml:space="preserve">es </w:t>
      </w:r>
      <w:r w:rsidRPr="00530E2B">
        <w:rPr>
          <w:rFonts w:ascii="Book Antiqua" w:hAnsi="Book Antiqua"/>
          <w:szCs w:val="24"/>
        </w:rPr>
        <w:t>état</w:t>
      </w:r>
      <w:r>
        <w:rPr>
          <w:rFonts w:ascii="Book Antiqua" w:hAnsi="Book Antiqua"/>
          <w:szCs w:val="24"/>
        </w:rPr>
        <w:t>s</w:t>
      </w:r>
      <w:r w:rsidRPr="00530E2B">
        <w:rPr>
          <w:rFonts w:ascii="Book Antiqua" w:hAnsi="Book Antiqua"/>
          <w:szCs w:val="24"/>
        </w:rPr>
        <w:t xml:space="preserve"> hypothécaire</w:t>
      </w:r>
      <w:r>
        <w:rPr>
          <w:rFonts w:ascii="Book Antiqua" w:hAnsi="Book Antiqua"/>
          <w:szCs w:val="24"/>
        </w:rPr>
        <w:t>s</w:t>
      </w:r>
      <w:r w:rsidRPr="00530E2B">
        <w:rPr>
          <w:rFonts w:ascii="Book Antiqua" w:hAnsi="Book Antiqua"/>
          <w:szCs w:val="24"/>
        </w:rPr>
        <w:t xml:space="preserve"> ci annexé</w:t>
      </w:r>
      <w:r>
        <w:rPr>
          <w:rFonts w:ascii="Book Antiqua" w:hAnsi="Book Antiqua"/>
          <w:szCs w:val="24"/>
        </w:rPr>
        <w:t>s</w:t>
      </w:r>
      <w:r w:rsidRPr="00530E2B">
        <w:rPr>
          <w:rFonts w:ascii="Book Antiqua" w:hAnsi="Book Antiqua"/>
          <w:szCs w:val="24"/>
        </w:rPr>
        <w:t xml:space="preserve"> certifié</w:t>
      </w:r>
      <w:r>
        <w:rPr>
          <w:rFonts w:ascii="Book Antiqua" w:hAnsi="Book Antiqua"/>
          <w:szCs w:val="24"/>
        </w:rPr>
        <w:t>s</w:t>
      </w:r>
      <w:r w:rsidRPr="00530E2B">
        <w:rPr>
          <w:rFonts w:ascii="Book Antiqua" w:hAnsi="Book Antiqua"/>
          <w:szCs w:val="24"/>
        </w:rPr>
        <w:t xml:space="preserve"> à la date de publication d</w:t>
      </w:r>
      <w:r>
        <w:rPr>
          <w:rFonts w:ascii="Book Antiqua" w:hAnsi="Book Antiqua"/>
          <w:szCs w:val="24"/>
        </w:rPr>
        <w:t>u</w:t>
      </w:r>
      <w:r w:rsidRPr="00530E2B">
        <w:rPr>
          <w:rFonts w:ascii="Book Antiqua" w:hAnsi="Book Antiqua"/>
          <w:szCs w:val="24"/>
        </w:rPr>
        <w:t xml:space="preserve"> commandement de payer valant saisie.</w:t>
      </w:r>
    </w:p>
    <w:p w14:paraId="4652A07C" w14:textId="77777777" w:rsidR="00082DD4" w:rsidRPr="00530E2B" w:rsidRDefault="00082DD4" w:rsidP="00082DD4">
      <w:pPr>
        <w:pStyle w:val="ActeCorps"/>
        <w:ind w:left="1985"/>
        <w:jc w:val="right"/>
        <w:rPr>
          <w:rFonts w:ascii="Book Antiqua" w:hAnsi="Book Antiqua"/>
          <w:i/>
          <w:szCs w:val="24"/>
        </w:rPr>
      </w:pPr>
      <w:r w:rsidRPr="00530E2B">
        <w:rPr>
          <w:rFonts w:ascii="Book Antiqua" w:hAnsi="Book Antiqua"/>
          <w:i/>
          <w:szCs w:val="24"/>
        </w:rPr>
        <w:t>(Cf État</w:t>
      </w:r>
      <w:r>
        <w:rPr>
          <w:rFonts w:ascii="Book Antiqua" w:hAnsi="Book Antiqua"/>
          <w:i/>
          <w:szCs w:val="24"/>
        </w:rPr>
        <w:t>s</w:t>
      </w:r>
      <w:r w:rsidRPr="00530E2B">
        <w:rPr>
          <w:rFonts w:ascii="Book Antiqua" w:hAnsi="Book Antiqua"/>
          <w:i/>
          <w:szCs w:val="24"/>
        </w:rPr>
        <w:t xml:space="preserve"> hypothécaire</w:t>
      </w:r>
      <w:r>
        <w:rPr>
          <w:rFonts w:ascii="Book Antiqua" w:hAnsi="Book Antiqua"/>
          <w:i/>
          <w:szCs w:val="24"/>
        </w:rPr>
        <w:t>s</w:t>
      </w:r>
      <w:r w:rsidRPr="00530E2B">
        <w:rPr>
          <w:rFonts w:ascii="Book Antiqua" w:hAnsi="Book Antiqua"/>
          <w:i/>
          <w:szCs w:val="24"/>
        </w:rPr>
        <w:t xml:space="preserve"> ci-annexé</w:t>
      </w:r>
      <w:r>
        <w:rPr>
          <w:rFonts w:ascii="Book Antiqua" w:hAnsi="Book Antiqua"/>
          <w:i/>
          <w:szCs w:val="24"/>
        </w:rPr>
        <w:t>s</w:t>
      </w:r>
      <w:r w:rsidRPr="00530E2B">
        <w:rPr>
          <w:rFonts w:ascii="Book Antiqua" w:hAnsi="Book Antiqua"/>
          <w:i/>
          <w:szCs w:val="24"/>
        </w:rPr>
        <w:t>)</w:t>
      </w:r>
    </w:p>
    <w:p w14:paraId="6AE38033" w14:textId="77777777" w:rsidR="00082DD4" w:rsidRPr="00530E2B" w:rsidRDefault="00082DD4" w:rsidP="00082DD4">
      <w:pPr>
        <w:pStyle w:val="ActeCorps"/>
        <w:ind w:left="1985"/>
        <w:rPr>
          <w:rFonts w:ascii="Book Antiqua" w:hAnsi="Book Antiqua"/>
          <w:color w:val="FF0000"/>
          <w:szCs w:val="24"/>
        </w:rPr>
      </w:pPr>
    </w:p>
    <w:p w14:paraId="34BA057C" w14:textId="1F38618F" w:rsidR="00082DD4" w:rsidRPr="005C6200" w:rsidRDefault="00121BBB" w:rsidP="00082DD4">
      <w:pPr>
        <w:pStyle w:val="ActeCorps"/>
        <w:ind w:left="1985"/>
        <w:rPr>
          <w:rFonts w:ascii="Book Antiqua" w:hAnsi="Book Antiqua"/>
          <w:szCs w:val="24"/>
        </w:rPr>
      </w:pPr>
      <w:r w:rsidRPr="005C6200">
        <w:rPr>
          <w:rFonts w:ascii="Book Antiqua" w:hAnsi="Book Antiqua"/>
          <w:bCs/>
          <w:szCs w:val="24"/>
        </w:rPr>
        <w:lastRenderedPageBreak/>
        <w:t xml:space="preserve">Le syndicat des copropriétaires </w:t>
      </w:r>
      <w:r w:rsidRPr="005C6200">
        <w:rPr>
          <w:rFonts w:ascii="Book Antiqua" w:hAnsi="Book Antiqua"/>
          <w:bCs/>
        </w:rPr>
        <w:t xml:space="preserve">de l’immeuble du 26 Boulevard </w:t>
      </w:r>
      <w:proofErr w:type="spellStart"/>
      <w:r w:rsidRPr="005C6200">
        <w:rPr>
          <w:rFonts w:ascii="Book Antiqua" w:hAnsi="Book Antiqua"/>
          <w:bCs/>
        </w:rPr>
        <w:t>Jacquand</w:t>
      </w:r>
      <w:proofErr w:type="spellEnd"/>
      <w:r w:rsidRPr="005C6200">
        <w:rPr>
          <w:rFonts w:ascii="Book Antiqua" w:hAnsi="Book Antiqua"/>
          <w:bCs/>
        </w:rPr>
        <w:t xml:space="preserve"> 13008 MARSEILLE</w:t>
      </w:r>
      <w:r w:rsidRPr="005C6200">
        <w:rPr>
          <w:rFonts w:ascii="Book Antiqua" w:hAnsi="Book Antiqua"/>
          <w:szCs w:val="24"/>
        </w:rPr>
        <w:t xml:space="preserve"> a fait délivrer à Monsieur Christophe ILLIANO, </w:t>
      </w:r>
      <w:r w:rsidRPr="005C6200">
        <w:rPr>
          <w:rFonts w:ascii="Book Antiqua" w:hAnsi="Book Antiqua"/>
          <w:bCs/>
          <w:szCs w:val="24"/>
        </w:rPr>
        <w:t xml:space="preserve">en sa qualité d’héritier présomptif de Monsieur Christian Jean GASTINEL </w:t>
      </w:r>
      <w:r w:rsidR="00082DD4" w:rsidRPr="005C6200">
        <w:rPr>
          <w:rFonts w:ascii="Book Antiqua" w:hAnsi="Book Antiqua"/>
          <w:szCs w:val="24"/>
        </w:rPr>
        <w:t>une assignation à comparaitre à l'audience d'orientation de M</w:t>
      </w:r>
      <w:r w:rsidR="000A52FF" w:rsidRPr="005C6200">
        <w:rPr>
          <w:rFonts w:ascii="Book Antiqua" w:hAnsi="Book Antiqua"/>
          <w:szCs w:val="24"/>
        </w:rPr>
        <w:t xml:space="preserve">adame </w:t>
      </w:r>
      <w:r w:rsidR="00082DD4" w:rsidRPr="005C6200">
        <w:rPr>
          <w:rFonts w:ascii="Book Antiqua" w:hAnsi="Book Antiqua"/>
          <w:szCs w:val="24"/>
        </w:rPr>
        <w:t>le Juge de l'Exécution près le Tribunal Judiciaire de MARSEILLE.</w:t>
      </w:r>
    </w:p>
    <w:p w14:paraId="5F7141AF" w14:textId="77777777" w:rsidR="00082DD4" w:rsidRPr="00530E2B" w:rsidRDefault="00082DD4" w:rsidP="00082DD4">
      <w:pPr>
        <w:pStyle w:val="ActeCorps"/>
        <w:ind w:left="1985"/>
        <w:rPr>
          <w:rFonts w:ascii="Book Antiqua" w:hAnsi="Book Antiqua"/>
          <w:szCs w:val="24"/>
        </w:rPr>
      </w:pPr>
    </w:p>
    <w:p w14:paraId="16F1B609" w14:textId="77777777" w:rsidR="00082DD4" w:rsidRPr="00530E2B" w:rsidRDefault="00082DD4" w:rsidP="00082DD4">
      <w:pPr>
        <w:pStyle w:val="ActeCorps"/>
        <w:ind w:left="1985"/>
        <w:jc w:val="right"/>
        <w:rPr>
          <w:rFonts w:ascii="Book Antiqua" w:hAnsi="Book Antiqua"/>
          <w:i/>
          <w:szCs w:val="24"/>
        </w:rPr>
      </w:pPr>
      <w:r w:rsidRPr="00530E2B">
        <w:rPr>
          <w:rFonts w:ascii="Book Antiqua" w:hAnsi="Book Antiqua"/>
          <w:i/>
          <w:szCs w:val="24"/>
        </w:rPr>
        <w:t>(Cf assignation</w:t>
      </w:r>
      <w:r>
        <w:rPr>
          <w:rFonts w:ascii="Book Antiqua" w:hAnsi="Book Antiqua"/>
          <w:i/>
          <w:szCs w:val="24"/>
        </w:rPr>
        <w:t>s</w:t>
      </w:r>
      <w:r w:rsidRPr="00530E2B">
        <w:rPr>
          <w:rFonts w:ascii="Book Antiqua" w:hAnsi="Book Antiqua"/>
          <w:i/>
          <w:szCs w:val="24"/>
        </w:rPr>
        <w:t xml:space="preserve"> ci-annexées)</w:t>
      </w:r>
    </w:p>
    <w:p w14:paraId="51E13A7B" w14:textId="77777777" w:rsidR="00082DD4" w:rsidRPr="00530E2B" w:rsidRDefault="00082DD4" w:rsidP="00082DD4">
      <w:pPr>
        <w:pStyle w:val="ActeChapitre1"/>
        <w:ind w:left="1985"/>
        <w:rPr>
          <w:rFonts w:ascii="Book Antiqua" w:hAnsi="Book Antiqua"/>
          <w:color w:val="FF0000"/>
          <w:szCs w:val="24"/>
        </w:rPr>
      </w:pPr>
    </w:p>
    <w:p w14:paraId="488D57E6" w14:textId="77777777" w:rsidR="00082DD4" w:rsidRPr="00530E2B" w:rsidRDefault="00082DD4" w:rsidP="00082DD4">
      <w:pPr>
        <w:pStyle w:val="ActeChapitre1"/>
        <w:ind w:left="1985"/>
        <w:jc w:val="both"/>
        <w:rPr>
          <w:rFonts w:ascii="Book Antiqua" w:hAnsi="Book Antiqua"/>
          <w:color w:val="FF0000"/>
          <w:szCs w:val="24"/>
        </w:rPr>
      </w:pPr>
    </w:p>
    <w:p w14:paraId="7171FCE0" w14:textId="77777777" w:rsidR="00082DD4" w:rsidRPr="00530E2B" w:rsidRDefault="00082DD4" w:rsidP="00082DD4">
      <w:pPr>
        <w:pStyle w:val="ActeChapitre1"/>
        <w:ind w:left="1985"/>
        <w:jc w:val="both"/>
        <w:rPr>
          <w:rFonts w:ascii="Book Antiqua" w:hAnsi="Book Antiqua"/>
          <w:b w:val="0"/>
          <w:szCs w:val="24"/>
        </w:rPr>
      </w:pPr>
      <w:r w:rsidRPr="00530E2B">
        <w:rPr>
          <w:rFonts w:ascii="Book Antiqua" w:hAnsi="Book Antiqua"/>
          <w:b w:val="0"/>
          <w:szCs w:val="24"/>
        </w:rPr>
        <w:t xml:space="preserve">DESIGNATION DES </w:t>
      </w:r>
      <w:r w:rsidRPr="00530E2B">
        <w:rPr>
          <w:rFonts w:ascii="Book Antiqua" w:hAnsi="Book Antiqua"/>
          <w:b w:val="0"/>
          <w:caps/>
          <w:szCs w:val="24"/>
        </w:rPr>
        <w:t>biens et droits immobiliers</w:t>
      </w:r>
      <w:r w:rsidRPr="00530E2B">
        <w:rPr>
          <w:rFonts w:ascii="Book Antiqua" w:hAnsi="Book Antiqua"/>
          <w:b w:val="0"/>
          <w:szCs w:val="24"/>
        </w:rPr>
        <w:t xml:space="preserve"> A VENDRE</w:t>
      </w:r>
    </w:p>
    <w:p w14:paraId="3CFF13E9" w14:textId="77777777" w:rsidR="00082DD4" w:rsidRPr="00530E2B" w:rsidRDefault="00082DD4" w:rsidP="00121BBB">
      <w:pPr>
        <w:ind w:left="1985"/>
        <w:rPr>
          <w:szCs w:val="24"/>
        </w:rPr>
      </w:pPr>
    </w:p>
    <w:p w14:paraId="20ABB946" w14:textId="77777777" w:rsidR="00082DD4" w:rsidRPr="00530E2B" w:rsidRDefault="00082DD4" w:rsidP="00121BBB">
      <w:pPr>
        <w:pStyle w:val="ActeCorps"/>
        <w:ind w:left="1985"/>
        <w:rPr>
          <w:rFonts w:ascii="Book Antiqua" w:hAnsi="Book Antiqua"/>
          <w:szCs w:val="24"/>
        </w:rPr>
      </w:pPr>
      <w:r w:rsidRPr="00530E2B">
        <w:rPr>
          <w:rFonts w:ascii="Book Antiqua" w:hAnsi="Book Antiqua"/>
          <w:szCs w:val="24"/>
        </w:rPr>
        <w:t xml:space="preserve">Il sera procédé à la vente aux enchères publiques à l'audience des ventes du Juge de l’Exécution près le Tribunal </w:t>
      </w:r>
      <w:r>
        <w:rPr>
          <w:rFonts w:ascii="Book Antiqua" w:hAnsi="Book Antiqua"/>
          <w:szCs w:val="24"/>
        </w:rPr>
        <w:t>Judiciaire</w:t>
      </w:r>
      <w:r w:rsidRPr="00530E2B">
        <w:rPr>
          <w:rFonts w:ascii="Book Antiqua" w:hAnsi="Book Antiqua"/>
          <w:szCs w:val="24"/>
        </w:rPr>
        <w:t xml:space="preserve"> de MARSEILLE, des biens et droits immobiliers qui sont désignés comme suit au commandement sus indiqué :</w:t>
      </w:r>
    </w:p>
    <w:p w14:paraId="76EF6DEB" w14:textId="77777777" w:rsidR="00082DD4" w:rsidRPr="00530E2B" w:rsidRDefault="00082DD4" w:rsidP="00121BBB">
      <w:pPr>
        <w:ind w:left="1985"/>
        <w:rPr>
          <w:bCs/>
          <w:szCs w:val="24"/>
        </w:rPr>
      </w:pPr>
    </w:p>
    <w:p w14:paraId="1EE0845D" w14:textId="77777777" w:rsidR="00FA5834" w:rsidRPr="00762D61" w:rsidRDefault="00082DD4" w:rsidP="00121BBB">
      <w:pPr>
        <w:pStyle w:val="Paveacte"/>
        <w:ind w:left="1985"/>
        <w:rPr>
          <w:rFonts w:ascii="Book Antiqua" w:hAnsi="Book Antiqua"/>
          <w:szCs w:val="24"/>
        </w:rPr>
      </w:pPr>
      <w:r w:rsidRPr="00121BBB">
        <w:rPr>
          <w:rFonts w:ascii="Book Antiqua" w:hAnsi="Book Antiqua"/>
          <w:bCs/>
          <w:szCs w:val="24"/>
        </w:rPr>
        <w:t xml:space="preserve">Dans un </w:t>
      </w:r>
      <w:r w:rsidR="00FA5834" w:rsidRPr="00121BBB">
        <w:rPr>
          <w:rFonts w:ascii="Book Antiqua" w:hAnsi="Book Antiqua"/>
          <w:szCs w:val="24"/>
        </w:rPr>
        <w:t xml:space="preserve">immeuble sis 26 bd </w:t>
      </w:r>
      <w:proofErr w:type="spellStart"/>
      <w:r w:rsidR="00FA5834" w:rsidRPr="00121BBB">
        <w:rPr>
          <w:rFonts w:ascii="Book Antiqua" w:hAnsi="Book Antiqua"/>
          <w:szCs w:val="24"/>
        </w:rPr>
        <w:t>Jacquand</w:t>
      </w:r>
      <w:proofErr w:type="spellEnd"/>
      <w:r w:rsidR="00FA5834" w:rsidRPr="00121BBB">
        <w:rPr>
          <w:rFonts w:ascii="Book Antiqua" w:hAnsi="Book Antiqua"/>
          <w:szCs w:val="24"/>
        </w:rPr>
        <w:t xml:space="preserve"> 13008 MARSEILLE –</w:t>
      </w:r>
      <w:r w:rsidR="00FA5834" w:rsidRPr="00762D61">
        <w:rPr>
          <w:rFonts w:ascii="Book Antiqua" w:hAnsi="Book Antiqua"/>
          <w:szCs w:val="24"/>
        </w:rPr>
        <w:t xml:space="preserve"> Quartier Rouet, figurant au cadastre de la ville de MARSEILLE- 842 section C, n° 165, pour une contenance de 00ha 01a 46ca.</w:t>
      </w:r>
    </w:p>
    <w:p w14:paraId="2642AABF" w14:textId="77777777" w:rsidR="00FA5834" w:rsidRPr="00762D61" w:rsidRDefault="00FA5834" w:rsidP="00121BBB">
      <w:pPr>
        <w:pStyle w:val="Paveacte"/>
        <w:ind w:left="1985"/>
        <w:rPr>
          <w:rFonts w:ascii="Book Antiqua" w:hAnsi="Book Antiqua"/>
          <w:szCs w:val="24"/>
        </w:rPr>
      </w:pPr>
    </w:p>
    <w:p w14:paraId="669D1563" w14:textId="77777777" w:rsidR="00FA5834" w:rsidRPr="00762D61" w:rsidRDefault="00FA5834" w:rsidP="00121BBB">
      <w:pPr>
        <w:pStyle w:val="Paveacte"/>
        <w:ind w:left="1985"/>
        <w:rPr>
          <w:rFonts w:ascii="Book Antiqua" w:hAnsi="Book Antiqua"/>
          <w:szCs w:val="24"/>
          <w:u w:val="single"/>
        </w:rPr>
      </w:pPr>
      <w:r w:rsidRPr="00762D61">
        <w:rPr>
          <w:rFonts w:ascii="Book Antiqua" w:hAnsi="Book Antiqua"/>
          <w:szCs w:val="24"/>
          <w:u w:val="single"/>
        </w:rPr>
        <w:t>LE LOT numéro UN (n° 1) :</w:t>
      </w:r>
    </w:p>
    <w:p w14:paraId="334A530E" w14:textId="77777777" w:rsidR="00FA5834" w:rsidRPr="00762D61" w:rsidRDefault="00FA5834" w:rsidP="00121BBB">
      <w:pPr>
        <w:pStyle w:val="Paveacte"/>
        <w:ind w:left="1985"/>
        <w:rPr>
          <w:rFonts w:ascii="Book Antiqua" w:hAnsi="Book Antiqua"/>
          <w:szCs w:val="24"/>
          <w:u w:val="single"/>
        </w:rPr>
      </w:pPr>
    </w:p>
    <w:p w14:paraId="4560FCA1" w14:textId="77777777" w:rsidR="00FA5834" w:rsidRDefault="00FA5834" w:rsidP="00121BBB">
      <w:pPr>
        <w:pStyle w:val="Paveacte"/>
        <w:ind w:left="1985"/>
        <w:rPr>
          <w:rFonts w:ascii="Book Antiqua" w:hAnsi="Book Antiqua"/>
          <w:szCs w:val="24"/>
        </w:rPr>
      </w:pPr>
      <w:r w:rsidRPr="00762D61">
        <w:rPr>
          <w:rFonts w:ascii="Book Antiqua" w:hAnsi="Book Antiqua"/>
          <w:szCs w:val="24"/>
        </w:rPr>
        <w:t xml:space="preserve">La </w:t>
      </w:r>
      <w:r w:rsidRPr="00762D61">
        <w:rPr>
          <w:rFonts w:ascii="Book Antiqua" w:hAnsi="Book Antiqua"/>
          <w:b/>
          <w:bCs/>
          <w:szCs w:val="24"/>
        </w:rPr>
        <w:t>construction</w:t>
      </w:r>
      <w:r w:rsidRPr="00762D61">
        <w:rPr>
          <w:rFonts w:ascii="Book Antiqua" w:hAnsi="Book Antiqua"/>
          <w:szCs w:val="24"/>
        </w:rPr>
        <w:t xml:space="preserve"> située au rez-de-chaussée au fond de la cour à gauche d’une superficie de 16m2 environ</w:t>
      </w:r>
    </w:p>
    <w:p w14:paraId="34C87D56" w14:textId="77777777" w:rsidR="00FA5834" w:rsidRPr="00762D61" w:rsidRDefault="00FA5834" w:rsidP="00121BBB">
      <w:pPr>
        <w:pStyle w:val="Paveacte"/>
        <w:ind w:left="1985"/>
        <w:rPr>
          <w:rFonts w:ascii="Book Antiqua" w:hAnsi="Book Antiqua"/>
          <w:szCs w:val="24"/>
        </w:rPr>
      </w:pPr>
    </w:p>
    <w:p w14:paraId="0A7D25B6" w14:textId="77777777" w:rsidR="00FA5834" w:rsidRPr="008A5774" w:rsidRDefault="00FA5834" w:rsidP="00121BBB">
      <w:pPr>
        <w:pStyle w:val="Paveacte"/>
        <w:ind w:left="1985"/>
        <w:rPr>
          <w:rFonts w:ascii="Book Antiqua" w:hAnsi="Book Antiqua"/>
          <w:szCs w:val="24"/>
        </w:rPr>
      </w:pPr>
      <w:r w:rsidRPr="008A5774">
        <w:rPr>
          <w:rFonts w:ascii="Book Antiqua" w:hAnsi="Book Antiqua"/>
          <w:szCs w:val="24"/>
        </w:rPr>
        <w:t>Avec les 60/ 1 000° indivis de l’ensemble du terrain sur lequel reposent les constructions</w:t>
      </w:r>
    </w:p>
    <w:p w14:paraId="7E1C65F2" w14:textId="77777777" w:rsidR="00FA5834" w:rsidRPr="00554C08" w:rsidRDefault="00FA5834" w:rsidP="00121BBB">
      <w:pPr>
        <w:pStyle w:val="Paveacte"/>
        <w:ind w:left="1985"/>
        <w:rPr>
          <w:rFonts w:ascii="Book Antiqua" w:hAnsi="Book Antiqua"/>
          <w:szCs w:val="24"/>
          <w:highlight w:val="yellow"/>
          <w:u w:val="single"/>
        </w:rPr>
      </w:pPr>
    </w:p>
    <w:p w14:paraId="227FE2E9" w14:textId="77777777" w:rsidR="00FA5834" w:rsidRPr="00762D61" w:rsidRDefault="00FA5834" w:rsidP="00121BBB">
      <w:pPr>
        <w:pStyle w:val="Paveacte"/>
        <w:ind w:left="1985"/>
        <w:rPr>
          <w:rFonts w:ascii="Book Antiqua" w:hAnsi="Book Antiqua"/>
          <w:szCs w:val="24"/>
          <w:u w:val="single"/>
        </w:rPr>
      </w:pPr>
      <w:r w:rsidRPr="00762D61">
        <w:rPr>
          <w:rFonts w:ascii="Book Antiqua" w:hAnsi="Book Antiqua"/>
          <w:szCs w:val="24"/>
          <w:u w:val="single"/>
        </w:rPr>
        <w:t>LE LOT numéro DEUX (n° 2) :</w:t>
      </w:r>
    </w:p>
    <w:p w14:paraId="1F30D100" w14:textId="77777777" w:rsidR="00FA5834" w:rsidRDefault="00FA5834" w:rsidP="00121BBB">
      <w:pPr>
        <w:pStyle w:val="Paveacte"/>
        <w:ind w:left="1985"/>
        <w:rPr>
          <w:rFonts w:ascii="Book Antiqua" w:hAnsi="Book Antiqua"/>
          <w:szCs w:val="24"/>
          <w:highlight w:val="yellow"/>
        </w:rPr>
      </w:pPr>
    </w:p>
    <w:p w14:paraId="2ECEA400" w14:textId="77777777" w:rsidR="00FA5834" w:rsidRDefault="00FA5834" w:rsidP="00121BBB">
      <w:pPr>
        <w:pStyle w:val="Paveacte"/>
        <w:ind w:left="1985"/>
        <w:rPr>
          <w:rFonts w:ascii="Book Antiqua" w:hAnsi="Book Antiqua"/>
          <w:szCs w:val="24"/>
        </w:rPr>
      </w:pPr>
      <w:r w:rsidRPr="00762D61">
        <w:rPr>
          <w:rFonts w:ascii="Book Antiqua" w:hAnsi="Book Antiqua"/>
          <w:szCs w:val="24"/>
        </w:rPr>
        <w:t xml:space="preserve">La </w:t>
      </w:r>
      <w:r w:rsidRPr="00762D61">
        <w:rPr>
          <w:rFonts w:ascii="Book Antiqua" w:hAnsi="Book Antiqua"/>
          <w:b/>
          <w:bCs/>
          <w:szCs w:val="24"/>
        </w:rPr>
        <w:t>construction</w:t>
      </w:r>
      <w:r w:rsidRPr="00762D61">
        <w:rPr>
          <w:rFonts w:ascii="Book Antiqua" w:hAnsi="Book Antiqua"/>
          <w:szCs w:val="24"/>
        </w:rPr>
        <w:t xml:space="preserve"> située au rez-de-chaussée au fond de la cour à </w:t>
      </w:r>
      <w:r>
        <w:rPr>
          <w:rFonts w:ascii="Book Antiqua" w:hAnsi="Book Antiqua"/>
          <w:szCs w:val="24"/>
        </w:rPr>
        <w:t>droite</w:t>
      </w:r>
      <w:r w:rsidRPr="00762D61">
        <w:rPr>
          <w:rFonts w:ascii="Book Antiqua" w:hAnsi="Book Antiqua"/>
          <w:szCs w:val="24"/>
        </w:rPr>
        <w:t xml:space="preserve"> d’une superficie de 1</w:t>
      </w:r>
      <w:r>
        <w:rPr>
          <w:rFonts w:ascii="Book Antiqua" w:hAnsi="Book Antiqua"/>
          <w:szCs w:val="24"/>
        </w:rPr>
        <w:t>4</w:t>
      </w:r>
      <w:r w:rsidRPr="00762D61">
        <w:rPr>
          <w:rFonts w:ascii="Book Antiqua" w:hAnsi="Book Antiqua"/>
          <w:szCs w:val="24"/>
        </w:rPr>
        <w:t>m2 environ</w:t>
      </w:r>
    </w:p>
    <w:p w14:paraId="487653EA" w14:textId="77777777" w:rsidR="00FA5834" w:rsidRDefault="00FA5834" w:rsidP="00121BBB">
      <w:pPr>
        <w:pStyle w:val="Paveacte"/>
        <w:ind w:left="1985"/>
        <w:rPr>
          <w:rFonts w:ascii="Book Antiqua" w:hAnsi="Book Antiqua"/>
          <w:szCs w:val="24"/>
          <w:highlight w:val="yellow"/>
        </w:rPr>
      </w:pPr>
    </w:p>
    <w:p w14:paraId="7E7E0F85" w14:textId="77777777" w:rsidR="00FA5834" w:rsidRPr="008A5774" w:rsidRDefault="00FA5834" w:rsidP="00121BBB">
      <w:pPr>
        <w:pStyle w:val="Paveacte"/>
        <w:ind w:left="1985"/>
        <w:rPr>
          <w:rFonts w:ascii="Book Antiqua" w:hAnsi="Book Antiqua"/>
          <w:szCs w:val="24"/>
        </w:rPr>
      </w:pPr>
      <w:r w:rsidRPr="008A5774">
        <w:rPr>
          <w:rFonts w:ascii="Book Antiqua" w:hAnsi="Book Antiqua"/>
          <w:szCs w:val="24"/>
        </w:rPr>
        <w:t xml:space="preserve">Avec les </w:t>
      </w:r>
      <w:r>
        <w:rPr>
          <w:rFonts w:ascii="Book Antiqua" w:hAnsi="Book Antiqua"/>
          <w:szCs w:val="24"/>
        </w:rPr>
        <w:t>54</w:t>
      </w:r>
      <w:r w:rsidRPr="008A5774">
        <w:rPr>
          <w:rFonts w:ascii="Book Antiqua" w:hAnsi="Book Antiqua"/>
          <w:szCs w:val="24"/>
        </w:rPr>
        <w:t>/ 1 000° indivis de l’ensemble du terrain sur lequel reposent les constructions</w:t>
      </w:r>
    </w:p>
    <w:p w14:paraId="45266783" w14:textId="77777777" w:rsidR="00FA5834" w:rsidRPr="00554C08" w:rsidRDefault="00FA5834" w:rsidP="00121BBB">
      <w:pPr>
        <w:pStyle w:val="Paveacte"/>
        <w:ind w:left="1985"/>
        <w:rPr>
          <w:rFonts w:ascii="Book Antiqua" w:hAnsi="Book Antiqua"/>
          <w:szCs w:val="24"/>
          <w:highlight w:val="yellow"/>
        </w:rPr>
      </w:pPr>
    </w:p>
    <w:p w14:paraId="6D5DF2B7" w14:textId="77777777" w:rsidR="00FA5834" w:rsidRPr="008A5774" w:rsidRDefault="00FA5834" w:rsidP="00121BBB">
      <w:pPr>
        <w:pStyle w:val="Paveacte"/>
        <w:ind w:left="1985"/>
        <w:rPr>
          <w:rFonts w:ascii="Book Antiqua" w:hAnsi="Book Antiqua"/>
          <w:szCs w:val="24"/>
          <w:u w:val="single"/>
        </w:rPr>
      </w:pPr>
      <w:r w:rsidRPr="008A5774">
        <w:rPr>
          <w:rFonts w:ascii="Book Antiqua" w:hAnsi="Book Antiqua"/>
          <w:szCs w:val="24"/>
          <w:u w:val="single"/>
        </w:rPr>
        <w:t>LE LOT numéro CINQ (n° 5) :</w:t>
      </w:r>
    </w:p>
    <w:p w14:paraId="4835466C" w14:textId="77777777" w:rsidR="00FA5834" w:rsidRPr="008A5774" w:rsidRDefault="00FA5834" w:rsidP="00121BBB">
      <w:pPr>
        <w:pStyle w:val="Paveacte"/>
        <w:ind w:left="1985"/>
        <w:rPr>
          <w:rFonts w:ascii="Book Antiqua" w:hAnsi="Book Antiqua"/>
          <w:szCs w:val="24"/>
          <w:u w:val="single"/>
        </w:rPr>
      </w:pPr>
    </w:p>
    <w:p w14:paraId="3EDB8576" w14:textId="77777777" w:rsidR="00FA5834" w:rsidRPr="00121BBB" w:rsidRDefault="00FA5834" w:rsidP="00121BBB">
      <w:pPr>
        <w:pStyle w:val="Paveacte"/>
        <w:ind w:left="1985"/>
        <w:rPr>
          <w:rFonts w:ascii="Book Antiqua" w:hAnsi="Book Antiqua"/>
          <w:szCs w:val="24"/>
        </w:rPr>
      </w:pPr>
      <w:r w:rsidRPr="008A5774">
        <w:rPr>
          <w:rFonts w:ascii="Book Antiqua" w:hAnsi="Book Antiqua"/>
          <w:szCs w:val="24"/>
        </w:rPr>
        <w:t xml:space="preserve">Un </w:t>
      </w:r>
      <w:r w:rsidRPr="008A5774">
        <w:rPr>
          <w:rFonts w:ascii="Book Antiqua" w:hAnsi="Book Antiqua"/>
          <w:b/>
          <w:szCs w:val="24"/>
        </w:rPr>
        <w:t xml:space="preserve">APPARTEMENT </w:t>
      </w:r>
      <w:r w:rsidRPr="008A5774">
        <w:rPr>
          <w:rFonts w:ascii="Book Antiqua" w:hAnsi="Book Antiqua"/>
          <w:szCs w:val="24"/>
        </w:rPr>
        <w:t xml:space="preserve">située au premier étage donnant sur la cour </w:t>
      </w:r>
      <w:r w:rsidRPr="00121BBB">
        <w:rPr>
          <w:rFonts w:ascii="Book Antiqua" w:hAnsi="Book Antiqua"/>
          <w:szCs w:val="24"/>
        </w:rPr>
        <w:t xml:space="preserve">comprenant une cuisine éclairée par une fenêtre, deux chambres éclairées chacune par une fenêtre et un water </w:t>
      </w:r>
      <w:proofErr w:type="spellStart"/>
      <w:r w:rsidRPr="00121BBB">
        <w:rPr>
          <w:rFonts w:ascii="Book Antiqua" w:hAnsi="Book Antiqua"/>
          <w:szCs w:val="24"/>
        </w:rPr>
        <w:t>closet</w:t>
      </w:r>
      <w:proofErr w:type="spellEnd"/>
      <w:r w:rsidRPr="00121BBB">
        <w:rPr>
          <w:rFonts w:ascii="Book Antiqua" w:hAnsi="Book Antiqua"/>
          <w:szCs w:val="24"/>
        </w:rPr>
        <w:t>,</w:t>
      </w:r>
    </w:p>
    <w:p w14:paraId="069BCCBF" w14:textId="77777777" w:rsidR="00FA5834" w:rsidRPr="00121BBB" w:rsidRDefault="00FA5834" w:rsidP="00121BBB">
      <w:pPr>
        <w:pStyle w:val="Paveacte"/>
        <w:ind w:left="1985"/>
        <w:rPr>
          <w:rFonts w:ascii="Book Antiqua" w:hAnsi="Book Antiqua"/>
          <w:szCs w:val="24"/>
        </w:rPr>
      </w:pPr>
      <w:r w:rsidRPr="00121BBB">
        <w:rPr>
          <w:rFonts w:ascii="Book Antiqua" w:hAnsi="Book Antiqua"/>
          <w:szCs w:val="24"/>
        </w:rPr>
        <w:lastRenderedPageBreak/>
        <w:t xml:space="preserve">Ce lot a la jouissance du placard sis au </w:t>
      </w:r>
      <w:proofErr w:type="spellStart"/>
      <w:r w:rsidRPr="00121BBB">
        <w:rPr>
          <w:rFonts w:ascii="Book Antiqua" w:hAnsi="Book Antiqua"/>
          <w:szCs w:val="24"/>
        </w:rPr>
        <w:t>rez</w:t>
      </w:r>
      <w:proofErr w:type="spellEnd"/>
      <w:r w:rsidRPr="00121BBB">
        <w:rPr>
          <w:rFonts w:ascii="Book Antiqua" w:hAnsi="Book Antiqua"/>
          <w:szCs w:val="24"/>
        </w:rPr>
        <w:t xml:space="preserve"> de chaussée sous l’escalier conduisant au premier étage.</w:t>
      </w:r>
    </w:p>
    <w:p w14:paraId="220A7CCD" w14:textId="77777777" w:rsidR="00FA5834" w:rsidRPr="00121BBB" w:rsidRDefault="00FA5834" w:rsidP="00121BBB">
      <w:pPr>
        <w:pStyle w:val="Paveacte"/>
        <w:ind w:left="1985"/>
        <w:rPr>
          <w:rFonts w:ascii="Book Antiqua" w:hAnsi="Book Antiqua"/>
          <w:szCs w:val="24"/>
        </w:rPr>
      </w:pPr>
    </w:p>
    <w:p w14:paraId="07628DE8" w14:textId="77777777" w:rsidR="00FA5834" w:rsidRPr="00121BBB" w:rsidRDefault="00FA5834" w:rsidP="00121BBB">
      <w:pPr>
        <w:pStyle w:val="Paveacte"/>
        <w:ind w:left="1985"/>
        <w:rPr>
          <w:rFonts w:ascii="Book Antiqua" w:hAnsi="Book Antiqua"/>
          <w:szCs w:val="24"/>
        </w:rPr>
      </w:pPr>
      <w:r w:rsidRPr="00121BBB">
        <w:rPr>
          <w:rFonts w:ascii="Book Antiqua" w:hAnsi="Book Antiqua"/>
          <w:szCs w:val="24"/>
        </w:rPr>
        <w:t>Avec les 60/ 1 000° indivis de l’ensemble du terrain sur lequel reposent les constructions</w:t>
      </w:r>
    </w:p>
    <w:p w14:paraId="6AEAB10E" w14:textId="77777777" w:rsidR="00FA5834" w:rsidRPr="00121BBB" w:rsidRDefault="00FA5834" w:rsidP="00121BBB">
      <w:pPr>
        <w:pStyle w:val="Paveacte"/>
        <w:ind w:left="1985"/>
        <w:rPr>
          <w:rFonts w:ascii="Book Antiqua" w:hAnsi="Book Antiqua"/>
          <w:szCs w:val="24"/>
        </w:rPr>
      </w:pPr>
      <w:r w:rsidRPr="00121BBB">
        <w:rPr>
          <w:rFonts w:ascii="Book Antiqua" w:hAnsi="Book Antiqua"/>
          <w:szCs w:val="24"/>
        </w:rPr>
        <w:t>Avec les 120/1 000° indivis des parties communes et indivises de la construction dont dépend l’appartement vendu</w:t>
      </w:r>
    </w:p>
    <w:p w14:paraId="7080E4E1" w14:textId="489753A2" w:rsidR="00082DD4" w:rsidRPr="00121BBB" w:rsidRDefault="00082DD4" w:rsidP="00121BBB">
      <w:pPr>
        <w:pStyle w:val="Paveacte"/>
        <w:ind w:left="1985"/>
        <w:rPr>
          <w:rFonts w:ascii="Book Antiqua" w:hAnsi="Book Antiqua"/>
          <w:b/>
          <w:bCs/>
          <w:szCs w:val="24"/>
        </w:rPr>
      </w:pPr>
    </w:p>
    <w:p w14:paraId="1BD989C5" w14:textId="77777777" w:rsidR="00082DD4" w:rsidRPr="00121BBB" w:rsidRDefault="00082DD4" w:rsidP="00121BBB">
      <w:pPr>
        <w:ind w:left="1985"/>
        <w:rPr>
          <w:b/>
          <w:bCs/>
          <w:szCs w:val="24"/>
        </w:rPr>
      </w:pPr>
      <w:r w:rsidRPr="00121BBB">
        <w:rPr>
          <w:b/>
          <w:bCs/>
          <w:szCs w:val="24"/>
        </w:rPr>
        <w:t>REGLEMENT DE COPROPRIETE</w:t>
      </w:r>
    </w:p>
    <w:p w14:paraId="03871220" w14:textId="77777777" w:rsidR="00082DD4" w:rsidRPr="00121BBB" w:rsidRDefault="00082DD4" w:rsidP="00121BBB">
      <w:pPr>
        <w:ind w:left="1985"/>
        <w:rPr>
          <w:b/>
          <w:bCs/>
          <w:szCs w:val="24"/>
        </w:rPr>
      </w:pPr>
    </w:p>
    <w:p w14:paraId="58C6D30D" w14:textId="77777777" w:rsidR="00FA5834" w:rsidRPr="00121BBB" w:rsidRDefault="00FA5834" w:rsidP="00121BBB">
      <w:pPr>
        <w:pStyle w:val="Paveacte"/>
        <w:ind w:left="1985"/>
        <w:rPr>
          <w:rFonts w:ascii="Book Antiqua" w:hAnsi="Book Antiqua"/>
          <w:szCs w:val="24"/>
        </w:rPr>
      </w:pPr>
      <w:r w:rsidRPr="00121BBB">
        <w:rPr>
          <w:rFonts w:ascii="Book Antiqua" w:hAnsi="Book Antiqua"/>
          <w:szCs w:val="24"/>
        </w:rPr>
        <w:t>Lesdits biens et droits immobiliers ont fait l'objet d’un règlement de copropriété et état descriptif de division reçu par Me BLANC, notaire, le 5 novembre 1948 publié le 24 novembre 1948 volume 1680 n°18.</w:t>
      </w:r>
    </w:p>
    <w:p w14:paraId="3D6DAACF" w14:textId="77777777" w:rsidR="00082DD4" w:rsidRPr="00121BBB" w:rsidRDefault="00082DD4" w:rsidP="00121BBB">
      <w:pPr>
        <w:ind w:left="1985"/>
        <w:rPr>
          <w:b/>
          <w:bCs/>
          <w:szCs w:val="24"/>
        </w:rPr>
      </w:pPr>
    </w:p>
    <w:p w14:paraId="333E9859" w14:textId="77777777" w:rsidR="00082DD4" w:rsidRPr="00121BBB" w:rsidRDefault="00082DD4" w:rsidP="00121BBB">
      <w:pPr>
        <w:ind w:left="1985"/>
        <w:rPr>
          <w:b/>
          <w:bCs/>
          <w:caps/>
          <w:szCs w:val="24"/>
        </w:rPr>
      </w:pPr>
      <w:r w:rsidRPr="00121BBB">
        <w:rPr>
          <w:b/>
          <w:bCs/>
          <w:caps/>
          <w:szCs w:val="24"/>
        </w:rPr>
        <w:t>origine de propriété</w:t>
      </w:r>
    </w:p>
    <w:p w14:paraId="03675D4F" w14:textId="77777777" w:rsidR="00082DD4" w:rsidRPr="00121BBB" w:rsidRDefault="00082DD4" w:rsidP="00121BBB">
      <w:pPr>
        <w:ind w:left="1985"/>
        <w:rPr>
          <w:b/>
          <w:bCs/>
          <w:caps/>
          <w:szCs w:val="24"/>
        </w:rPr>
      </w:pPr>
    </w:p>
    <w:p w14:paraId="3A496286" w14:textId="77777777" w:rsidR="00FA5834" w:rsidRPr="00121BBB" w:rsidRDefault="00FA5834" w:rsidP="00121BBB">
      <w:pPr>
        <w:pStyle w:val="Paveacte"/>
        <w:ind w:left="1985"/>
        <w:rPr>
          <w:rFonts w:ascii="Book Antiqua" w:hAnsi="Book Antiqua"/>
          <w:b/>
          <w:szCs w:val="24"/>
          <w:u w:val="single"/>
        </w:rPr>
      </w:pPr>
      <w:r w:rsidRPr="00121BBB">
        <w:rPr>
          <w:rFonts w:ascii="Book Antiqua" w:hAnsi="Book Antiqua"/>
          <w:szCs w:val="24"/>
        </w:rPr>
        <w:t>Les biens et droits immobiliers présentement saisis appartiennent à feu Monsieur Christian GASTINEL pour avoir acquis les lots 1 et 2 par acte de Maître CHOUKROUN, Notaire à MARSEILLE, en date du 14 novembre 1986, publié au Bureau des Hypothèques de Marseille, le 8 janvier 1987 volume 87 P 99 et pour avoir acquis le lot 5 par acte de Me DURAND, notaire à Marseille, en date du 15 octobre 1991 publié au Bureau des Hypothèques de Marseille le 3 décembre 1991 volume 91 P n°8980.</w:t>
      </w:r>
    </w:p>
    <w:p w14:paraId="78DFD945" w14:textId="77777777" w:rsidR="00082DD4" w:rsidRPr="00121BBB" w:rsidRDefault="00082DD4" w:rsidP="00121BBB">
      <w:pPr>
        <w:ind w:left="1985"/>
        <w:rPr>
          <w:b/>
          <w:bCs/>
          <w:szCs w:val="24"/>
        </w:rPr>
      </w:pPr>
    </w:p>
    <w:p w14:paraId="7D101230" w14:textId="77777777" w:rsidR="00082DD4" w:rsidRPr="00530E2B" w:rsidRDefault="00082DD4" w:rsidP="00121BBB">
      <w:pPr>
        <w:ind w:left="1985"/>
        <w:rPr>
          <w:szCs w:val="24"/>
        </w:rPr>
      </w:pPr>
      <w:r w:rsidRPr="00121BBB">
        <w:rPr>
          <w:szCs w:val="24"/>
        </w:rPr>
        <w:t>Et tels au surplus que lesdits biens et droits immobiliers qui précèdent, existent, s'étendent, poursuivent et comportent, avec toutes leurs aisances, appartenances, dépendances</w:t>
      </w:r>
      <w:r w:rsidRPr="00530E2B">
        <w:rPr>
          <w:szCs w:val="24"/>
        </w:rPr>
        <w:t>, ensemble de tous immeubles par destination, et en particulier tout matériel pouvant avoir le caractère d'immeuble par destination, et tout droit et toute servitude pouvant y être attaché, et toute augmentation et amélioration à y survenir, sans aucune exception ni réserve.</w:t>
      </w:r>
    </w:p>
    <w:p w14:paraId="2C026B30" w14:textId="77777777" w:rsidR="00082DD4" w:rsidRDefault="00082DD4" w:rsidP="00082DD4">
      <w:pPr>
        <w:ind w:left="1985"/>
        <w:jc w:val="center"/>
        <w:rPr>
          <w:b/>
          <w:szCs w:val="24"/>
          <w:u w:val="single"/>
        </w:rPr>
      </w:pPr>
    </w:p>
    <w:p w14:paraId="107AAA02" w14:textId="77777777" w:rsidR="00121BBB" w:rsidRPr="00530E2B" w:rsidRDefault="00121BBB" w:rsidP="00082DD4">
      <w:pPr>
        <w:ind w:left="1985"/>
        <w:jc w:val="center"/>
        <w:rPr>
          <w:b/>
          <w:szCs w:val="24"/>
          <w:u w:val="single"/>
        </w:rPr>
      </w:pPr>
    </w:p>
    <w:p w14:paraId="73D6CA81" w14:textId="77777777" w:rsidR="00082DD4" w:rsidRPr="00530E2B" w:rsidRDefault="00082DD4" w:rsidP="00082DD4">
      <w:pPr>
        <w:ind w:left="1985"/>
        <w:jc w:val="center"/>
        <w:rPr>
          <w:b/>
          <w:szCs w:val="24"/>
          <w:u w:val="single"/>
        </w:rPr>
      </w:pPr>
      <w:r w:rsidRPr="00530E2B">
        <w:rPr>
          <w:b/>
          <w:szCs w:val="24"/>
          <w:u w:val="single"/>
        </w:rPr>
        <w:t>MATRICE CADASTRALE</w:t>
      </w:r>
    </w:p>
    <w:p w14:paraId="1223AE4D" w14:textId="77777777" w:rsidR="00082DD4" w:rsidRPr="00530E2B" w:rsidRDefault="00082DD4" w:rsidP="00082DD4">
      <w:pPr>
        <w:ind w:left="1985"/>
        <w:jc w:val="center"/>
        <w:rPr>
          <w:b/>
          <w:szCs w:val="24"/>
          <w:u w:val="single"/>
        </w:rPr>
      </w:pPr>
    </w:p>
    <w:p w14:paraId="7DE28820" w14:textId="77777777" w:rsidR="00082DD4" w:rsidRPr="00530E2B" w:rsidRDefault="00082DD4" w:rsidP="00082DD4">
      <w:pPr>
        <w:ind w:left="1985"/>
        <w:rPr>
          <w:szCs w:val="24"/>
        </w:rPr>
      </w:pPr>
      <w:r w:rsidRPr="00530E2B">
        <w:rPr>
          <w:szCs w:val="24"/>
        </w:rPr>
        <w:t xml:space="preserve">IL est annexé la copie de la matrice cadastrale </w:t>
      </w:r>
    </w:p>
    <w:p w14:paraId="768D30C1" w14:textId="77777777" w:rsidR="00082DD4" w:rsidRPr="00530E2B" w:rsidRDefault="00082DD4" w:rsidP="00082DD4">
      <w:pPr>
        <w:ind w:left="1985"/>
        <w:jc w:val="right"/>
        <w:rPr>
          <w:i/>
          <w:szCs w:val="24"/>
        </w:rPr>
      </w:pPr>
      <w:r w:rsidRPr="00530E2B">
        <w:rPr>
          <w:i/>
          <w:szCs w:val="24"/>
        </w:rPr>
        <w:t>(Cf. extraits cadastraux ci-annexés)</w:t>
      </w:r>
    </w:p>
    <w:p w14:paraId="21944324" w14:textId="345402E8" w:rsidR="00121BBB" w:rsidRDefault="00121BBB" w:rsidP="00082DD4">
      <w:pPr>
        <w:tabs>
          <w:tab w:val="left" w:pos="3402"/>
          <w:tab w:val="left" w:pos="5529"/>
          <w:tab w:val="right" w:leader="dot" w:pos="8931"/>
        </w:tabs>
        <w:ind w:left="1985"/>
        <w:rPr>
          <w:b/>
          <w:szCs w:val="24"/>
          <w:u w:val="single"/>
        </w:rPr>
      </w:pPr>
      <w:r>
        <w:rPr>
          <w:b/>
          <w:szCs w:val="24"/>
          <w:u w:val="single"/>
        </w:rPr>
        <w:br w:type="page"/>
      </w:r>
    </w:p>
    <w:p w14:paraId="16004B16" w14:textId="77777777" w:rsidR="00082DD4" w:rsidRPr="00530E2B" w:rsidRDefault="00082DD4" w:rsidP="00082DD4">
      <w:pPr>
        <w:tabs>
          <w:tab w:val="left" w:pos="3402"/>
          <w:tab w:val="left" w:pos="5529"/>
          <w:tab w:val="right" w:leader="dot" w:pos="8931"/>
        </w:tabs>
        <w:ind w:left="1985"/>
        <w:rPr>
          <w:b/>
          <w:szCs w:val="24"/>
          <w:u w:val="single"/>
        </w:rPr>
      </w:pPr>
    </w:p>
    <w:p w14:paraId="631276F1" w14:textId="77777777" w:rsidR="00082DD4" w:rsidRPr="00530E2B" w:rsidRDefault="00082DD4" w:rsidP="00082DD4">
      <w:pPr>
        <w:tabs>
          <w:tab w:val="left" w:pos="3402"/>
          <w:tab w:val="left" w:pos="5529"/>
          <w:tab w:val="right" w:leader="dot" w:pos="8931"/>
        </w:tabs>
        <w:ind w:left="1985"/>
        <w:jc w:val="center"/>
        <w:rPr>
          <w:b/>
          <w:szCs w:val="24"/>
          <w:u w:val="single"/>
        </w:rPr>
      </w:pPr>
      <w:r w:rsidRPr="00530E2B">
        <w:rPr>
          <w:b/>
          <w:szCs w:val="24"/>
          <w:u w:val="single"/>
        </w:rPr>
        <w:t>RENSEIGNEMENTS D’URBANISME</w:t>
      </w:r>
    </w:p>
    <w:p w14:paraId="37FACEAB" w14:textId="77777777" w:rsidR="00082DD4" w:rsidRPr="00530E2B" w:rsidRDefault="00082DD4" w:rsidP="00082DD4">
      <w:pPr>
        <w:tabs>
          <w:tab w:val="left" w:pos="3402"/>
          <w:tab w:val="left" w:pos="5529"/>
          <w:tab w:val="right" w:leader="dot" w:pos="8931"/>
        </w:tabs>
        <w:ind w:left="1985"/>
        <w:rPr>
          <w:szCs w:val="24"/>
        </w:rPr>
      </w:pPr>
    </w:p>
    <w:p w14:paraId="2BD7550F" w14:textId="77777777" w:rsidR="00082DD4" w:rsidRPr="00530E2B" w:rsidRDefault="00082DD4" w:rsidP="00082DD4">
      <w:pPr>
        <w:tabs>
          <w:tab w:val="left" w:pos="3402"/>
          <w:tab w:val="left" w:pos="5529"/>
          <w:tab w:val="right" w:leader="dot" w:pos="8931"/>
        </w:tabs>
        <w:ind w:left="1985"/>
        <w:rPr>
          <w:szCs w:val="24"/>
        </w:rPr>
      </w:pPr>
      <w:r w:rsidRPr="00530E2B">
        <w:rPr>
          <w:szCs w:val="24"/>
        </w:rPr>
        <w:t>Les renseignements d’urbanisme sont annexés au présent cahier des charges avec le plan cadastral</w:t>
      </w:r>
    </w:p>
    <w:p w14:paraId="7EE6D93E" w14:textId="77777777" w:rsidR="00082DD4" w:rsidRPr="00530E2B" w:rsidRDefault="00082DD4" w:rsidP="00082DD4">
      <w:pPr>
        <w:ind w:left="1985" w:firstLine="711"/>
        <w:jc w:val="center"/>
        <w:rPr>
          <w:i/>
          <w:szCs w:val="24"/>
        </w:rPr>
      </w:pPr>
      <w:r w:rsidRPr="00530E2B">
        <w:rPr>
          <w:i/>
          <w:szCs w:val="24"/>
        </w:rPr>
        <w:t xml:space="preserve">(Cf. note de renseignements d'urbanisme </w:t>
      </w:r>
      <w:r w:rsidRPr="00654AEE">
        <w:rPr>
          <w:i/>
          <w:szCs w:val="24"/>
        </w:rPr>
        <w:t>avec plan cadastral ci-annexés</w:t>
      </w:r>
      <w:r w:rsidRPr="00530E2B">
        <w:rPr>
          <w:i/>
          <w:szCs w:val="24"/>
        </w:rPr>
        <w:t>)</w:t>
      </w:r>
    </w:p>
    <w:p w14:paraId="79291396" w14:textId="77777777" w:rsidR="00082DD4" w:rsidRDefault="00082DD4" w:rsidP="00082DD4">
      <w:pPr>
        <w:tabs>
          <w:tab w:val="left" w:pos="3402"/>
          <w:tab w:val="left" w:pos="5529"/>
          <w:tab w:val="right" w:leader="dot" w:pos="8931"/>
        </w:tabs>
        <w:ind w:left="1985"/>
        <w:rPr>
          <w:b/>
          <w:szCs w:val="24"/>
        </w:rPr>
      </w:pPr>
    </w:p>
    <w:p w14:paraId="37E14945" w14:textId="77777777" w:rsidR="00082DD4" w:rsidRPr="00530E2B" w:rsidRDefault="00082DD4" w:rsidP="00082DD4">
      <w:pPr>
        <w:tabs>
          <w:tab w:val="left" w:pos="3402"/>
          <w:tab w:val="left" w:pos="5529"/>
          <w:tab w:val="right" w:leader="dot" w:pos="8931"/>
        </w:tabs>
        <w:ind w:left="1985"/>
        <w:rPr>
          <w:b/>
          <w:color w:val="FF0000"/>
          <w:szCs w:val="24"/>
        </w:rPr>
      </w:pPr>
    </w:p>
    <w:p w14:paraId="58C4A592" w14:textId="77777777" w:rsidR="00082DD4" w:rsidRPr="00530E2B" w:rsidRDefault="00082DD4" w:rsidP="00082DD4">
      <w:pPr>
        <w:tabs>
          <w:tab w:val="left" w:pos="3402"/>
          <w:tab w:val="left" w:pos="5529"/>
          <w:tab w:val="right" w:leader="dot" w:pos="8931"/>
        </w:tabs>
        <w:ind w:left="1985"/>
        <w:jc w:val="center"/>
        <w:rPr>
          <w:b/>
          <w:szCs w:val="24"/>
          <w:u w:val="single"/>
        </w:rPr>
      </w:pPr>
      <w:r w:rsidRPr="00530E2B">
        <w:rPr>
          <w:b/>
          <w:szCs w:val="24"/>
          <w:u w:val="single"/>
        </w:rPr>
        <w:t>PV DESCRIPTIF</w:t>
      </w:r>
    </w:p>
    <w:p w14:paraId="0B10B326" w14:textId="77777777" w:rsidR="00082DD4" w:rsidRPr="00530E2B" w:rsidRDefault="00082DD4" w:rsidP="00082DD4">
      <w:pPr>
        <w:tabs>
          <w:tab w:val="left" w:pos="3402"/>
          <w:tab w:val="left" w:pos="5529"/>
          <w:tab w:val="right" w:leader="dot" w:pos="8931"/>
        </w:tabs>
        <w:ind w:left="1985"/>
        <w:rPr>
          <w:b/>
          <w:szCs w:val="24"/>
          <w:u w:val="single"/>
        </w:rPr>
      </w:pPr>
    </w:p>
    <w:p w14:paraId="1AB57BDE" w14:textId="4C7104A3" w:rsidR="00082DD4" w:rsidRPr="00530E2B" w:rsidRDefault="00082DD4" w:rsidP="00082DD4">
      <w:pPr>
        <w:tabs>
          <w:tab w:val="left" w:pos="3402"/>
          <w:tab w:val="left" w:pos="5529"/>
          <w:tab w:val="right" w:leader="dot" w:pos="8931"/>
        </w:tabs>
        <w:ind w:left="1985"/>
        <w:rPr>
          <w:szCs w:val="24"/>
        </w:rPr>
      </w:pPr>
      <w:r w:rsidRPr="00530E2B">
        <w:rPr>
          <w:szCs w:val="24"/>
        </w:rPr>
        <w:t xml:space="preserve">Il </w:t>
      </w:r>
      <w:r w:rsidR="00FB04F6">
        <w:rPr>
          <w:szCs w:val="24"/>
        </w:rPr>
        <w:t>sera</w:t>
      </w:r>
      <w:r w:rsidRPr="00530E2B">
        <w:rPr>
          <w:szCs w:val="24"/>
        </w:rPr>
        <w:t xml:space="preserve"> annexé au présent Cahier des Conditions de Vente le PV descriptif dressé par la SCP </w:t>
      </w:r>
      <w:r w:rsidR="00FA5834">
        <w:rPr>
          <w:szCs w:val="24"/>
        </w:rPr>
        <w:t xml:space="preserve">REMUZAT &amp; ASSOCIES </w:t>
      </w:r>
      <w:r w:rsidR="000A52FF">
        <w:rPr>
          <w:szCs w:val="24"/>
        </w:rPr>
        <w:t xml:space="preserve">Commissaire </w:t>
      </w:r>
      <w:r w:rsidRPr="00530E2B">
        <w:rPr>
          <w:szCs w:val="24"/>
        </w:rPr>
        <w:t>de Justice</w:t>
      </w:r>
      <w:r>
        <w:rPr>
          <w:szCs w:val="24"/>
        </w:rPr>
        <w:t>.</w:t>
      </w:r>
    </w:p>
    <w:p w14:paraId="3F5DBCEE" w14:textId="77777777" w:rsidR="00082DD4" w:rsidRPr="00530E2B" w:rsidRDefault="00082DD4" w:rsidP="00082DD4">
      <w:pPr>
        <w:tabs>
          <w:tab w:val="left" w:pos="3402"/>
          <w:tab w:val="left" w:pos="5529"/>
          <w:tab w:val="right" w:leader="dot" w:pos="8931"/>
        </w:tabs>
        <w:ind w:left="1985"/>
        <w:rPr>
          <w:szCs w:val="24"/>
        </w:rPr>
      </w:pPr>
    </w:p>
    <w:p w14:paraId="0A25C2AB" w14:textId="77777777" w:rsidR="00082DD4" w:rsidRPr="00530E2B" w:rsidRDefault="00082DD4" w:rsidP="00082DD4">
      <w:pPr>
        <w:tabs>
          <w:tab w:val="left" w:pos="3402"/>
          <w:tab w:val="left" w:pos="5529"/>
          <w:tab w:val="right" w:leader="dot" w:pos="8931"/>
        </w:tabs>
        <w:ind w:left="1985"/>
        <w:rPr>
          <w:szCs w:val="24"/>
        </w:rPr>
      </w:pPr>
    </w:p>
    <w:p w14:paraId="65A9C32E" w14:textId="77777777" w:rsidR="00082DD4" w:rsidRPr="00530E2B" w:rsidRDefault="00082DD4" w:rsidP="00082DD4">
      <w:pPr>
        <w:tabs>
          <w:tab w:val="left" w:pos="3402"/>
          <w:tab w:val="left" w:pos="5529"/>
          <w:tab w:val="right" w:leader="dot" w:pos="8931"/>
        </w:tabs>
        <w:ind w:left="1985"/>
        <w:jc w:val="center"/>
        <w:rPr>
          <w:b/>
          <w:szCs w:val="24"/>
          <w:u w:val="single"/>
        </w:rPr>
      </w:pPr>
      <w:r w:rsidRPr="00530E2B">
        <w:rPr>
          <w:b/>
          <w:szCs w:val="24"/>
          <w:u w:val="single"/>
        </w:rPr>
        <w:t>SYNDIC DE COPROPRIETE</w:t>
      </w:r>
    </w:p>
    <w:p w14:paraId="3CB1AA3B" w14:textId="77777777" w:rsidR="00082DD4" w:rsidRPr="00530E2B" w:rsidRDefault="00082DD4" w:rsidP="00082DD4">
      <w:pPr>
        <w:tabs>
          <w:tab w:val="left" w:pos="3402"/>
          <w:tab w:val="left" w:pos="5529"/>
          <w:tab w:val="right" w:leader="dot" w:pos="8931"/>
        </w:tabs>
        <w:ind w:left="1985"/>
        <w:jc w:val="left"/>
        <w:rPr>
          <w:b/>
          <w:szCs w:val="24"/>
          <w:u w:val="single"/>
        </w:rPr>
      </w:pPr>
    </w:p>
    <w:p w14:paraId="06DC7034" w14:textId="77777777" w:rsidR="00082DD4" w:rsidRDefault="00082DD4" w:rsidP="00082DD4">
      <w:pPr>
        <w:tabs>
          <w:tab w:val="left" w:pos="3402"/>
          <w:tab w:val="left" w:pos="5529"/>
          <w:tab w:val="right" w:leader="dot" w:pos="8931"/>
        </w:tabs>
        <w:ind w:left="1985"/>
        <w:rPr>
          <w:szCs w:val="24"/>
        </w:rPr>
      </w:pPr>
      <w:r w:rsidRPr="00FA5834">
        <w:rPr>
          <w:szCs w:val="24"/>
        </w:rPr>
        <w:t>Le Syndic est la société CITYA PARADIS dont le cabinet est sis 146 rue Paradis 13006 MARSEILLE</w:t>
      </w:r>
    </w:p>
    <w:p w14:paraId="51C93B67" w14:textId="77777777" w:rsidR="00082DD4" w:rsidRPr="00530E2B" w:rsidRDefault="00082DD4" w:rsidP="00082DD4">
      <w:pPr>
        <w:tabs>
          <w:tab w:val="left" w:pos="3402"/>
          <w:tab w:val="left" w:pos="5529"/>
          <w:tab w:val="right" w:leader="dot" w:pos="8931"/>
        </w:tabs>
        <w:ind w:left="1985"/>
        <w:rPr>
          <w:szCs w:val="24"/>
        </w:rPr>
      </w:pPr>
    </w:p>
    <w:p w14:paraId="2FF8C752" w14:textId="77777777" w:rsidR="00082DD4" w:rsidRPr="00530E2B" w:rsidRDefault="00082DD4" w:rsidP="00082DD4">
      <w:pPr>
        <w:tabs>
          <w:tab w:val="left" w:pos="3402"/>
          <w:tab w:val="left" w:pos="5529"/>
          <w:tab w:val="right" w:leader="dot" w:pos="8931"/>
        </w:tabs>
        <w:ind w:left="1985"/>
        <w:rPr>
          <w:b/>
          <w:szCs w:val="24"/>
          <w:u w:val="single"/>
        </w:rPr>
      </w:pPr>
    </w:p>
    <w:p w14:paraId="760353A7" w14:textId="77777777" w:rsidR="00082DD4" w:rsidRPr="00530E2B" w:rsidRDefault="00082DD4" w:rsidP="00082DD4">
      <w:pPr>
        <w:tabs>
          <w:tab w:val="left" w:pos="3402"/>
          <w:tab w:val="left" w:pos="5529"/>
          <w:tab w:val="right" w:leader="dot" w:pos="8931"/>
        </w:tabs>
        <w:ind w:left="1985"/>
        <w:jc w:val="center"/>
        <w:rPr>
          <w:b/>
          <w:szCs w:val="24"/>
          <w:u w:val="single"/>
        </w:rPr>
      </w:pPr>
      <w:r w:rsidRPr="00530E2B">
        <w:rPr>
          <w:b/>
          <w:szCs w:val="24"/>
          <w:u w:val="single"/>
        </w:rPr>
        <w:t xml:space="preserve">LOI CARREZ et DOSSIER DE DIAGNOSTIC TECHNIQUE </w:t>
      </w:r>
    </w:p>
    <w:p w14:paraId="78AD16B7" w14:textId="77777777" w:rsidR="00082DD4" w:rsidRPr="00530E2B" w:rsidRDefault="00082DD4" w:rsidP="00082DD4">
      <w:pPr>
        <w:tabs>
          <w:tab w:val="left" w:pos="3402"/>
          <w:tab w:val="left" w:pos="5529"/>
          <w:tab w:val="right" w:leader="dot" w:pos="8931"/>
        </w:tabs>
        <w:ind w:left="1985"/>
        <w:rPr>
          <w:b/>
          <w:szCs w:val="24"/>
        </w:rPr>
      </w:pPr>
    </w:p>
    <w:p w14:paraId="234D5DCC" w14:textId="77777777" w:rsidR="00082DD4" w:rsidRPr="00530E2B" w:rsidRDefault="00082DD4" w:rsidP="00082DD4">
      <w:pPr>
        <w:tabs>
          <w:tab w:val="left" w:pos="3402"/>
          <w:tab w:val="left" w:pos="5529"/>
          <w:tab w:val="right" w:leader="dot" w:pos="8931"/>
        </w:tabs>
        <w:ind w:left="1985"/>
        <w:rPr>
          <w:b/>
          <w:szCs w:val="24"/>
        </w:rPr>
      </w:pPr>
    </w:p>
    <w:p w14:paraId="6A142390" w14:textId="77777777" w:rsidR="00082DD4" w:rsidRPr="00530E2B" w:rsidRDefault="00082DD4" w:rsidP="00082DD4">
      <w:pPr>
        <w:tabs>
          <w:tab w:val="left" w:pos="3402"/>
          <w:tab w:val="left" w:pos="5529"/>
          <w:tab w:val="right" w:leader="dot" w:pos="8931"/>
        </w:tabs>
        <w:ind w:left="1985"/>
        <w:rPr>
          <w:szCs w:val="24"/>
        </w:rPr>
      </w:pPr>
      <w:r w:rsidRPr="00530E2B">
        <w:rPr>
          <w:szCs w:val="24"/>
        </w:rPr>
        <w:t>Conformément à l’article  L 271-4-1 du titre 7 du livre II du code de la construction et de l’habitation, il sera annexé au présent cahier des conditions de la vente, le dossier de diagnostic technique.</w:t>
      </w:r>
    </w:p>
    <w:p w14:paraId="21A53DF4" w14:textId="77777777" w:rsidR="00082DD4" w:rsidRPr="00530E2B" w:rsidRDefault="00082DD4" w:rsidP="00082DD4">
      <w:pPr>
        <w:ind w:left="1985"/>
        <w:jc w:val="right"/>
        <w:rPr>
          <w:i/>
          <w:szCs w:val="24"/>
        </w:rPr>
      </w:pPr>
      <w:r w:rsidRPr="00EE3FEB">
        <w:rPr>
          <w:i/>
          <w:szCs w:val="24"/>
        </w:rPr>
        <w:t>(Cf. dossier de diagnostic technique ci-annexé)</w:t>
      </w:r>
    </w:p>
    <w:p w14:paraId="5B469008" w14:textId="77777777" w:rsidR="00082DD4" w:rsidRPr="00530E2B" w:rsidRDefault="00082DD4" w:rsidP="00082DD4">
      <w:pPr>
        <w:ind w:left="1985"/>
        <w:jc w:val="right"/>
        <w:rPr>
          <w:i/>
          <w:szCs w:val="24"/>
        </w:rPr>
      </w:pPr>
    </w:p>
    <w:p w14:paraId="3D106D4E" w14:textId="77777777" w:rsidR="00082DD4" w:rsidRPr="00530E2B" w:rsidRDefault="00082DD4" w:rsidP="00082DD4">
      <w:pPr>
        <w:tabs>
          <w:tab w:val="left" w:pos="3402"/>
          <w:tab w:val="left" w:pos="5529"/>
          <w:tab w:val="right" w:leader="dot" w:pos="8931"/>
        </w:tabs>
        <w:ind w:left="1985"/>
        <w:rPr>
          <w:szCs w:val="24"/>
        </w:rPr>
      </w:pPr>
    </w:p>
    <w:p w14:paraId="3A3E207A" w14:textId="77777777" w:rsidR="00082DD4" w:rsidRPr="00530E2B" w:rsidRDefault="00082DD4" w:rsidP="00082DD4">
      <w:pPr>
        <w:tabs>
          <w:tab w:val="left" w:pos="3402"/>
          <w:tab w:val="left" w:pos="5529"/>
          <w:tab w:val="right" w:leader="dot" w:pos="8931"/>
        </w:tabs>
        <w:ind w:left="1985"/>
        <w:rPr>
          <w:szCs w:val="24"/>
        </w:rPr>
      </w:pPr>
      <w:r w:rsidRPr="00530E2B">
        <w:rPr>
          <w:szCs w:val="24"/>
        </w:rPr>
        <w:t xml:space="preserve">Conformément aux termes de la loi 96-1107 du 18 Décembre 1996 et du décret 97-532 du 23 Mai 1997 il sera annexé l’attestation de superficie </w:t>
      </w:r>
    </w:p>
    <w:p w14:paraId="7C70CBAC" w14:textId="77777777" w:rsidR="00082DD4" w:rsidRPr="00530E2B" w:rsidRDefault="00082DD4" w:rsidP="00082DD4">
      <w:pPr>
        <w:tabs>
          <w:tab w:val="left" w:pos="3402"/>
          <w:tab w:val="left" w:pos="5529"/>
          <w:tab w:val="right" w:leader="dot" w:pos="8931"/>
        </w:tabs>
        <w:ind w:left="1985"/>
        <w:rPr>
          <w:szCs w:val="24"/>
        </w:rPr>
      </w:pPr>
    </w:p>
    <w:p w14:paraId="0E428025" w14:textId="77777777" w:rsidR="00082DD4" w:rsidRPr="00530E2B" w:rsidRDefault="00082DD4" w:rsidP="00082DD4">
      <w:pPr>
        <w:tabs>
          <w:tab w:val="left" w:pos="3402"/>
          <w:tab w:val="left" w:pos="5529"/>
          <w:tab w:val="right" w:leader="dot" w:pos="8931"/>
        </w:tabs>
        <w:ind w:left="1985"/>
        <w:rPr>
          <w:szCs w:val="24"/>
        </w:rPr>
      </w:pPr>
      <w:r w:rsidRPr="00530E2B">
        <w:rPr>
          <w:szCs w:val="24"/>
        </w:rPr>
        <w:t>Toutes les indications qui précèdent ont été réunies par l'Avocat poursuivant, à l'aide de renseignements qu'il a pu se procurer, de notes ou documents desquels ils ont été puisés.</w:t>
      </w:r>
    </w:p>
    <w:p w14:paraId="283ACC42" w14:textId="77777777" w:rsidR="00082DD4" w:rsidRPr="00530E2B" w:rsidRDefault="00082DD4" w:rsidP="00082DD4">
      <w:pPr>
        <w:tabs>
          <w:tab w:val="left" w:pos="3402"/>
          <w:tab w:val="left" w:pos="5529"/>
          <w:tab w:val="right" w:leader="dot" w:pos="8931"/>
        </w:tabs>
        <w:ind w:left="1985"/>
        <w:rPr>
          <w:szCs w:val="24"/>
        </w:rPr>
      </w:pPr>
    </w:p>
    <w:p w14:paraId="72BAB805" w14:textId="77777777" w:rsidR="00082DD4" w:rsidRPr="00530E2B" w:rsidRDefault="00082DD4" w:rsidP="00082DD4">
      <w:pPr>
        <w:tabs>
          <w:tab w:val="left" w:pos="3402"/>
          <w:tab w:val="left" w:pos="5529"/>
          <w:tab w:val="right" w:leader="dot" w:pos="8931"/>
        </w:tabs>
        <w:ind w:left="1985"/>
        <w:rPr>
          <w:szCs w:val="24"/>
        </w:rPr>
      </w:pPr>
      <w:r w:rsidRPr="00530E2B">
        <w:rPr>
          <w:szCs w:val="24"/>
        </w:rPr>
        <w:t>En conséquence, il ne pourra être recherché à l'occasion d'erreurs, inexactitudes ou omissions, qui pourraient s'y trouver malgré tout le soin apporté.</w:t>
      </w:r>
    </w:p>
    <w:p w14:paraId="003292EE" w14:textId="77777777" w:rsidR="00082DD4" w:rsidRPr="00530E2B" w:rsidRDefault="00082DD4" w:rsidP="00082DD4">
      <w:pPr>
        <w:tabs>
          <w:tab w:val="left" w:pos="3402"/>
          <w:tab w:val="left" w:pos="5529"/>
          <w:tab w:val="right" w:leader="dot" w:pos="8931"/>
        </w:tabs>
        <w:ind w:left="1985"/>
        <w:rPr>
          <w:szCs w:val="24"/>
        </w:rPr>
      </w:pPr>
    </w:p>
    <w:p w14:paraId="2F3B525C" w14:textId="77777777" w:rsidR="00082DD4" w:rsidRPr="00530E2B" w:rsidRDefault="00082DD4" w:rsidP="00082DD4">
      <w:pPr>
        <w:tabs>
          <w:tab w:val="left" w:pos="3402"/>
          <w:tab w:val="left" w:pos="5529"/>
          <w:tab w:val="right" w:leader="dot" w:pos="8931"/>
        </w:tabs>
        <w:ind w:left="1985"/>
        <w:rPr>
          <w:szCs w:val="24"/>
        </w:rPr>
      </w:pPr>
      <w:r w:rsidRPr="00530E2B">
        <w:rPr>
          <w:szCs w:val="24"/>
        </w:rPr>
        <w:lastRenderedPageBreak/>
        <w:t>Il appartiendra à l'adjudicataire comme subrogé aux droits du vendeur de se procurer lui-même tous titres établissant la propriété des lots immobiliers mis en vente ainsi que de vérifier tous autres éléments.</w:t>
      </w:r>
    </w:p>
    <w:p w14:paraId="11D3591C" w14:textId="77777777" w:rsidR="00082DD4" w:rsidRPr="00530E2B" w:rsidRDefault="00082DD4" w:rsidP="00082DD4">
      <w:pPr>
        <w:tabs>
          <w:tab w:val="left" w:pos="3402"/>
          <w:tab w:val="left" w:pos="5529"/>
          <w:tab w:val="right" w:leader="dot" w:pos="8931"/>
        </w:tabs>
        <w:ind w:left="1985"/>
        <w:rPr>
          <w:szCs w:val="24"/>
        </w:rPr>
      </w:pPr>
    </w:p>
    <w:p w14:paraId="4C82DA5F" w14:textId="329215FD" w:rsidR="00082DD4" w:rsidRDefault="00082DD4" w:rsidP="00082DD4">
      <w:pPr>
        <w:widowControl w:val="0"/>
        <w:rPr>
          <w:b/>
          <w:szCs w:val="24"/>
          <w:u w:val="single"/>
        </w:rPr>
      </w:pPr>
    </w:p>
    <w:p w14:paraId="53005011" w14:textId="77777777" w:rsidR="00082DD4" w:rsidRPr="00530E2B" w:rsidRDefault="00082DD4" w:rsidP="00082DD4">
      <w:pPr>
        <w:widowControl w:val="0"/>
        <w:ind w:left="1985"/>
        <w:rPr>
          <w:b/>
          <w:szCs w:val="24"/>
          <w:u w:val="single"/>
        </w:rPr>
      </w:pPr>
      <w:r w:rsidRPr="00530E2B">
        <w:rPr>
          <w:b/>
          <w:szCs w:val="24"/>
          <w:u w:val="single"/>
        </w:rPr>
        <w:t>ENCHERES ET MISE A PRIX</w:t>
      </w:r>
    </w:p>
    <w:p w14:paraId="4E0C890C" w14:textId="77777777" w:rsidR="00082DD4" w:rsidRPr="00530E2B" w:rsidRDefault="00082DD4" w:rsidP="00082DD4">
      <w:pPr>
        <w:widowControl w:val="0"/>
        <w:ind w:left="1985"/>
        <w:rPr>
          <w:b/>
          <w:szCs w:val="24"/>
          <w:u w:val="single"/>
        </w:rPr>
      </w:pPr>
    </w:p>
    <w:p w14:paraId="51F26847" w14:textId="2BCD11F2" w:rsidR="00082DD4" w:rsidRPr="00530E2B" w:rsidRDefault="00082DD4" w:rsidP="00082DD4">
      <w:pPr>
        <w:widowControl w:val="0"/>
        <w:ind w:left="1985"/>
        <w:rPr>
          <w:szCs w:val="24"/>
        </w:rPr>
      </w:pPr>
      <w:r w:rsidRPr="00530E2B">
        <w:rPr>
          <w:szCs w:val="24"/>
        </w:rPr>
        <w:t xml:space="preserve">La mise à prix des biens et droits immobiliers ci-dessus décrits, sauf contestation à l’audience d’orientation, est fixée dans l’assignation </w:t>
      </w:r>
      <w:r w:rsidRPr="00FA5834">
        <w:rPr>
          <w:szCs w:val="24"/>
        </w:rPr>
        <w:t xml:space="preserve">à l’audience d’orientation à la somme de </w:t>
      </w:r>
      <w:r w:rsidR="00FA5834" w:rsidRPr="00FA5834">
        <w:rPr>
          <w:szCs w:val="24"/>
        </w:rPr>
        <w:t>30</w:t>
      </w:r>
      <w:r w:rsidRPr="00FA5834">
        <w:rPr>
          <w:szCs w:val="24"/>
        </w:rPr>
        <w:t>.000 € (</w:t>
      </w:r>
      <w:r w:rsidR="00FA5834" w:rsidRPr="00FA5834">
        <w:rPr>
          <w:szCs w:val="24"/>
        </w:rPr>
        <w:t>trente</w:t>
      </w:r>
      <w:r w:rsidRPr="00FA5834">
        <w:rPr>
          <w:szCs w:val="24"/>
        </w:rPr>
        <w:t xml:space="preserve"> mille euros)</w:t>
      </w:r>
    </w:p>
    <w:p w14:paraId="5B973A3E" w14:textId="77777777" w:rsidR="00082DD4" w:rsidRPr="00530E2B" w:rsidRDefault="00082DD4" w:rsidP="00082DD4">
      <w:pPr>
        <w:widowControl w:val="0"/>
        <w:ind w:left="1985"/>
        <w:rPr>
          <w:i/>
          <w:szCs w:val="24"/>
        </w:rPr>
      </w:pPr>
    </w:p>
    <w:p w14:paraId="53A23D2E" w14:textId="55B6069E" w:rsidR="00082DD4" w:rsidRPr="00530E2B" w:rsidRDefault="00082DD4" w:rsidP="00082DD4">
      <w:pPr>
        <w:widowControl w:val="0"/>
        <w:tabs>
          <w:tab w:val="left" w:pos="1985"/>
          <w:tab w:val="left" w:pos="3402"/>
          <w:tab w:val="left" w:pos="5529"/>
          <w:tab w:val="right" w:leader="dot" w:pos="8931"/>
        </w:tabs>
        <w:ind w:left="1985"/>
        <w:rPr>
          <w:i/>
          <w:szCs w:val="24"/>
        </w:rPr>
      </w:pPr>
    </w:p>
    <w:p w14:paraId="1211F3B1" w14:textId="719A0120" w:rsidR="00082DD4" w:rsidRDefault="00082DD4" w:rsidP="00082DD4">
      <w:pPr>
        <w:widowControl w:val="0"/>
        <w:tabs>
          <w:tab w:val="left" w:pos="1985"/>
          <w:tab w:val="left" w:pos="3402"/>
          <w:tab w:val="left" w:pos="5529"/>
          <w:tab w:val="right" w:leader="dot" w:pos="8931"/>
        </w:tabs>
        <w:ind w:left="1985"/>
        <w:rPr>
          <w:szCs w:val="24"/>
        </w:rPr>
      </w:pPr>
      <w:r w:rsidRPr="00530E2B">
        <w:rPr>
          <w:szCs w:val="24"/>
        </w:rPr>
        <w:t xml:space="preserve">MARSEILLE le </w:t>
      </w:r>
      <w:r w:rsidR="00FB04F6">
        <w:rPr>
          <w:szCs w:val="24"/>
        </w:rPr>
        <w:t>11 avril 2025</w:t>
      </w:r>
    </w:p>
    <w:p w14:paraId="3BEB8C03" w14:textId="264BB300" w:rsidR="00082DD4" w:rsidRDefault="00082DD4" w:rsidP="00082DD4">
      <w:pPr>
        <w:widowControl w:val="0"/>
        <w:tabs>
          <w:tab w:val="left" w:pos="1985"/>
          <w:tab w:val="left" w:pos="3402"/>
          <w:tab w:val="left" w:pos="5529"/>
          <w:tab w:val="right" w:leader="dot" w:pos="8931"/>
        </w:tabs>
        <w:ind w:left="1985"/>
        <w:rPr>
          <w:szCs w:val="24"/>
        </w:rPr>
      </w:pPr>
    </w:p>
    <w:p w14:paraId="55BE88F1" w14:textId="4328B7B6" w:rsidR="00082DD4" w:rsidRDefault="00082DD4" w:rsidP="00082DD4">
      <w:pPr>
        <w:widowControl w:val="0"/>
        <w:tabs>
          <w:tab w:val="left" w:pos="1985"/>
          <w:tab w:val="left" w:pos="3402"/>
          <w:tab w:val="left" w:pos="5529"/>
          <w:tab w:val="right" w:leader="dot" w:pos="8931"/>
        </w:tabs>
        <w:ind w:left="1985"/>
        <w:rPr>
          <w:szCs w:val="24"/>
        </w:rPr>
      </w:pPr>
      <w:r w:rsidRPr="00530E2B">
        <w:rPr>
          <w:b/>
          <w:noProof/>
          <w:szCs w:val="24"/>
        </w:rPr>
        <w:drawing>
          <wp:anchor distT="0" distB="0" distL="114300" distR="114300" simplePos="0" relativeHeight="251659264" behindDoc="1" locked="0" layoutInCell="1" allowOverlap="1" wp14:anchorId="1FB70816" wp14:editId="3D5BBC60">
            <wp:simplePos x="0" y="0"/>
            <wp:positionH relativeFrom="column">
              <wp:posOffset>3502926</wp:posOffset>
            </wp:positionH>
            <wp:positionV relativeFrom="paragraph">
              <wp:posOffset>180946</wp:posOffset>
            </wp:positionV>
            <wp:extent cx="1914525" cy="619125"/>
            <wp:effectExtent l="0" t="0" r="9525" b="952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pic:spPr>
                </pic:pic>
              </a:graphicData>
            </a:graphic>
            <wp14:sizeRelH relativeFrom="page">
              <wp14:pctWidth>0</wp14:pctWidth>
            </wp14:sizeRelH>
            <wp14:sizeRelV relativeFrom="page">
              <wp14:pctHeight>0</wp14:pctHeight>
            </wp14:sizeRelV>
          </wp:anchor>
        </w:drawing>
      </w:r>
    </w:p>
    <w:p w14:paraId="099875DF" w14:textId="77777777" w:rsidR="00082DD4" w:rsidRDefault="00082DD4" w:rsidP="00082DD4">
      <w:pPr>
        <w:widowControl w:val="0"/>
        <w:tabs>
          <w:tab w:val="left" w:pos="1985"/>
          <w:tab w:val="left" w:pos="3402"/>
          <w:tab w:val="left" w:pos="5529"/>
          <w:tab w:val="right" w:leader="dot" w:pos="8931"/>
        </w:tabs>
        <w:ind w:left="1985"/>
        <w:rPr>
          <w:szCs w:val="24"/>
        </w:rPr>
      </w:pPr>
    </w:p>
    <w:p w14:paraId="38EEAA34" w14:textId="77777777" w:rsidR="00082DD4" w:rsidRDefault="00082DD4" w:rsidP="00082DD4">
      <w:pPr>
        <w:widowControl w:val="0"/>
        <w:tabs>
          <w:tab w:val="left" w:pos="1985"/>
          <w:tab w:val="left" w:pos="3402"/>
          <w:tab w:val="left" w:pos="5529"/>
          <w:tab w:val="right" w:leader="dot" w:pos="8931"/>
        </w:tabs>
        <w:ind w:left="1985"/>
        <w:rPr>
          <w:szCs w:val="24"/>
        </w:rPr>
      </w:pPr>
    </w:p>
    <w:p w14:paraId="37045D97" w14:textId="77777777" w:rsidR="00082DD4" w:rsidRDefault="00082DD4" w:rsidP="00082DD4">
      <w:pPr>
        <w:widowControl w:val="0"/>
        <w:tabs>
          <w:tab w:val="left" w:pos="1985"/>
          <w:tab w:val="left" w:pos="3402"/>
          <w:tab w:val="left" w:pos="5529"/>
          <w:tab w:val="right" w:leader="dot" w:pos="8931"/>
        </w:tabs>
        <w:ind w:left="1985"/>
        <w:rPr>
          <w:szCs w:val="24"/>
        </w:rPr>
      </w:pPr>
    </w:p>
    <w:p w14:paraId="3D873562" w14:textId="77777777" w:rsidR="00082DD4" w:rsidRDefault="00082DD4" w:rsidP="00082DD4">
      <w:pPr>
        <w:widowControl w:val="0"/>
        <w:tabs>
          <w:tab w:val="left" w:pos="1985"/>
          <w:tab w:val="left" w:pos="3402"/>
          <w:tab w:val="left" w:pos="5529"/>
          <w:tab w:val="right" w:leader="dot" w:pos="8931"/>
        </w:tabs>
        <w:ind w:left="1985"/>
        <w:rPr>
          <w:szCs w:val="24"/>
        </w:rPr>
      </w:pPr>
      <w:r>
        <w:rPr>
          <w:szCs w:val="24"/>
        </w:rPr>
        <w:br w:type="page"/>
      </w:r>
    </w:p>
    <w:p w14:paraId="0717CE0A" w14:textId="77777777" w:rsidR="00082DD4" w:rsidRPr="00530E2B" w:rsidRDefault="00082DD4" w:rsidP="00082DD4">
      <w:pPr>
        <w:spacing w:line="259" w:lineRule="auto"/>
        <w:ind w:left="1985"/>
        <w:jc w:val="left"/>
        <w:rPr>
          <w:szCs w:val="24"/>
        </w:rPr>
      </w:pPr>
      <w:r w:rsidRPr="00530E2B">
        <w:rPr>
          <w:szCs w:val="24"/>
        </w:rPr>
        <w:lastRenderedPageBreak/>
        <w:t xml:space="preserve"> </w:t>
      </w:r>
    </w:p>
    <w:p w14:paraId="37481C84" w14:textId="77777777" w:rsidR="00082DD4" w:rsidRPr="00530E2B" w:rsidRDefault="00082DD4" w:rsidP="00082DD4">
      <w:pPr>
        <w:spacing w:line="259" w:lineRule="auto"/>
        <w:ind w:left="1985"/>
        <w:jc w:val="left"/>
        <w:rPr>
          <w:szCs w:val="24"/>
        </w:rPr>
      </w:pPr>
      <w:r w:rsidRPr="00530E2B">
        <w:rPr>
          <w:szCs w:val="24"/>
        </w:rPr>
        <w:t xml:space="preserve"> </w:t>
      </w:r>
    </w:p>
    <w:p w14:paraId="647AC759" w14:textId="77777777" w:rsidR="00082DD4" w:rsidRPr="00530E2B" w:rsidRDefault="00082DD4" w:rsidP="00082DD4">
      <w:pPr>
        <w:spacing w:line="259" w:lineRule="auto"/>
        <w:ind w:left="1985"/>
        <w:jc w:val="left"/>
        <w:rPr>
          <w:szCs w:val="24"/>
        </w:rPr>
      </w:pPr>
      <w:r w:rsidRPr="00530E2B">
        <w:rPr>
          <w:szCs w:val="24"/>
        </w:rPr>
        <w:t xml:space="preserve"> </w:t>
      </w:r>
    </w:p>
    <w:p w14:paraId="553E818A" w14:textId="77777777" w:rsidR="00082DD4" w:rsidRPr="00530E2B" w:rsidRDefault="00082DD4" w:rsidP="00082DD4">
      <w:pPr>
        <w:spacing w:line="259" w:lineRule="auto"/>
        <w:ind w:left="1985"/>
        <w:jc w:val="left"/>
        <w:rPr>
          <w:szCs w:val="24"/>
        </w:rPr>
      </w:pPr>
      <w:r w:rsidRPr="00530E2B">
        <w:rPr>
          <w:szCs w:val="24"/>
        </w:rPr>
        <w:t xml:space="preserve"> </w:t>
      </w:r>
    </w:p>
    <w:p w14:paraId="59FC6DAA" w14:textId="77777777" w:rsidR="00082DD4" w:rsidRPr="00530E2B" w:rsidRDefault="00082DD4" w:rsidP="00082DD4">
      <w:pPr>
        <w:spacing w:line="259" w:lineRule="auto"/>
        <w:ind w:left="1985"/>
        <w:jc w:val="left"/>
        <w:rPr>
          <w:szCs w:val="24"/>
        </w:rPr>
      </w:pPr>
      <w:r w:rsidRPr="00530E2B">
        <w:rPr>
          <w:szCs w:val="24"/>
        </w:rPr>
        <w:t xml:space="preserve"> </w:t>
      </w:r>
    </w:p>
    <w:p w14:paraId="4407E721" w14:textId="77777777" w:rsidR="00082DD4" w:rsidRPr="00530E2B" w:rsidRDefault="00082DD4" w:rsidP="00082DD4">
      <w:pPr>
        <w:spacing w:line="259" w:lineRule="auto"/>
        <w:ind w:left="1985"/>
        <w:jc w:val="left"/>
        <w:rPr>
          <w:szCs w:val="24"/>
        </w:rPr>
      </w:pPr>
      <w:r w:rsidRPr="00530E2B">
        <w:rPr>
          <w:szCs w:val="24"/>
        </w:rPr>
        <w:t xml:space="preserve"> </w:t>
      </w:r>
    </w:p>
    <w:p w14:paraId="7E3AA4B1" w14:textId="77777777" w:rsidR="00082DD4" w:rsidRPr="00530E2B" w:rsidRDefault="00082DD4" w:rsidP="00082DD4">
      <w:pPr>
        <w:spacing w:after="45" w:line="259" w:lineRule="auto"/>
        <w:ind w:left="1985"/>
        <w:jc w:val="left"/>
        <w:rPr>
          <w:szCs w:val="24"/>
        </w:rPr>
      </w:pPr>
      <w:r w:rsidRPr="00530E2B">
        <w:rPr>
          <w:szCs w:val="24"/>
        </w:rPr>
        <w:t xml:space="preserve"> </w:t>
      </w:r>
    </w:p>
    <w:p w14:paraId="2ACD13FC" w14:textId="77777777" w:rsidR="00082DD4" w:rsidRPr="00530E2B" w:rsidRDefault="00082DD4" w:rsidP="00082DD4">
      <w:pPr>
        <w:pStyle w:val="Titre1"/>
        <w:ind w:left="1985" w:right="2"/>
        <w:rPr>
          <w:sz w:val="24"/>
          <w:szCs w:val="24"/>
        </w:rPr>
      </w:pPr>
      <w:r w:rsidRPr="00530E2B">
        <w:rPr>
          <w:sz w:val="24"/>
          <w:szCs w:val="24"/>
        </w:rPr>
        <w:t xml:space="preserve">CAHIER DES CONDITIONS DE VENTE </w:t>
      </w:r>
    </w:p>
    <w:p w14:paraId="188483CA" w14:textId="77777777" w:rsidR="00082DD4" w:rsidRPr="00530E2B" w:rsidRDefault="00082DD4" w:rsidP="00082DD4">
      <w:pPr>
        <w:spacing w:line="259" w:lineRule="auto"/>
        <w:ind w:left="1985"/>
        <w:jc w:val="left"/>
        <w:rPr>
          <w:szCs w:val="24"/>
        </w:rPr>
      </w:pPr>
      <w:r w:rsidRPr="00530E2B">
        <w:rPr>
          <w:szCs w:val="24"/>
        </w:rPr>
        <w:t xml:space="preserve"> </w:t>
      </w:r>
    </w:p>
    <w:p w14:paraId="2EC09CAC" w14:textId="77777777" w:rsidR="00082DD4" w:rsidRPr="00530E2B" w:rsidRDefault="00082DD4" w:rsidP="00082DD4">
      <w:pPr>
        <w:ind w:left="1985"/>
        <w:rPr>
          <w:szCs w:val="24"/>
        </w:rPr>
      </w:pPr>
      <w:r w:rsidRPr="00530E2B">
        <w:rPr>
          <w:szCs w:val="24"/>
        </w:rPr>
        <w:t xml:space="preserve">Le présent cahier des conditions de la vente constitue un contrat judiciaire auquel sont tenus les candidats adjudicataires, l'ensemble des parties et leurs conseils. </w:t>
      </w:r>
    </w:p>
    <w:p w14:paraId="2E47467B" w14:textId="77777777" w:rsidR="00082DD4" w:rsidRPr="00530E2B" w:rsidRDefault="00082DD4" w:rsidP="00082DD4">
      <w:pPr>
        <w:spacing w:line="259" w:lineRule="auto"/>
        <w:ind w:left="1985"/>
        <w:jc w:val="left"/>
        <w:rPr>
          <w:szCs w:val="24"/>
        </w:rPr>
      </w:pPr>
      <w:r w:rsidRPr="00530E2B">
        <w:rPr>
          <w:szCs w:val="24"/>
        </w:rPr>
        <w:t xml:space="preserve"> </w:t>
      </w:r>
    </w:p>
    <w:p w14:paraId="7F67A7E8" w14:textId="77777777" w:rsidR="00082DD4" w:rsidRPr="00530E2B" w:rsidRDefault="00082DD4" w:rsidP="00082DD4">
      <w:pPr>
        <w:ind w:left="1985"/>
        <w:rPr>
          <w:szCs w:val="24"/>
        </w:rPr>
      </w:pPr>
      <w:r w:rsidRPr="00530E2B">
        <w:rPr>
          <w:szCs w:val="24"/>
        </w:rPr>
        <w:t xml:space="preserve">Il s'applique à toute vente immobilière faite à la barre du </w:t>
      </w:r>
      <w:r>
        <w:rPr>
          <w:szCs w:val="24"/>
        </w:rPr>
        <w:t>Tribunal Judiciaire</w:t>
      </w:r>
      <w:r w:rsidRPr="00530E2B">
        <w:rPr>
          <w:szCs w:val="24"/>
        </w:rPr>
        <w:t xml:space="preserve"> de Marseille ; les candidats adjudicataires, l'ensemble des parties et leurs conseils sont tenus de le respecter. </w:t>
      </w:r>
    </w:p>
    <w:p w14:paraId="46A17D92" w14:textId="77777777" w:rsidR="00082DD4" w:rsidRPr="00530E2B" w:rsidRDefault="00082DD4" w:rsidP="00082DD4">
      <w:pPr>
        <w:spacing w:line="259" w:lineRule="auto"/>
        <w:ind w:left="1985"/>
        <w:jc w:val="left"/>
        <w:rPr>
          <w:szCs w:val="24"/>
        </w:rPr>
      </w:pPr>
      <w:r w:rsidRPr="00530E2B">
        <w:rPr>
          <w:szCs w:val="24"/>
        </w:rPr>
        <w:t xml:space="preserve">  </w:t>
      </w:r>
    </w:p>
    <w:p w14:paraId="3C5B217B" w14:textId="77777777" w:rsidR="00082DD4" w:rsidRPr="00530E2B" w:rsidRDefault="00082DD4" w:rsidP="00082DD4">
      <w:pPr>
        <w:ind w:left="1985"/>
        <w:rPr>
          <w:szCs w:val="24"/>
        </w:rPr>
      </w:pPr>
      <w:r w:rsidRPr="00530E2B">
        <w:rPr>
          <w:szCs w:val="24"/>
        </w:rPr>
        <w:t xml:space="preserve">Il comprend des conditions particulières (I) et des conditions générales communes au niveau national (II).  </w:t>
      </w:r>
    </w:p>
    <w:p w14:paraId="0F20448D" w14:textId="77777777" w:rsidR="00082DD4" w:rsidRPr="00530E2B" w:rsidRDefault="00082DD4" w:rsidP="00082DD4">
      <w:pPr>
        <w:spacing w:line="259" w:lineRule="auto"/>
        <w:ind w:left="1985"/>
        <w:jc w:val="left"/>
        <w:rPr>
          <w:szCs w:val="24"/>
        </w:rPr>
      </w:pPr>
      <w:r w:rsidRPr="00530E2B">
        <w:rPr>
          <w:szCs w:val="24"/>
        </w:rPr>
        <w:t xml:space="preserve">  </w:t>
      </w:r>
    </w:p>
    <w:p w14:paraId="63F29908" w14:textId="77777777" w:rsidR="00082DD4" w:rsidRPr="00530E2B" w:rsidRDefault="00082DD4" w:rsidP="00082DD4">
      <w:pPr>
        <w:ind w:left="1985"/>
        <w:rPr>
          <w:szCs w:val="24"/>
        </w:rPr>
      </w:pPr>
      <w:r w:rsidRPr="00530E2B">
        <w:rPr>
          <w:szCs w:val="24"/>
        </w:rPr>
        <w:t xml:space="preserve">En cas de conflit entre les dispositions applicables au niveau national et les autres clauses des conditions particulières, ce sont les dispositions applicables au niveau national qui s'appliqueront.  </w:t>
      </w:r>
    </w:p>
    <w:p w14:paraId="6CE5B081" w14:textId="77777777" w:rsidR="00082DD4" w:rsidRPr="00530E2B" w:rsidRDefault="00082DD4" w:rsidP="00082DD4">
      <w:pPr>
        <w:spacing w:line="259" w:lineRule="auto"/>
        <w:ind w:left="1985"/>
        <w:jc w:val="left"/>
        <w:rPr>
          <w:szCs w:val="24"/>
        </w:rPr>
      </w:pPr>
      <w:r w:rsidRPr="00530E2B">
        <w:rPr>
          <w:szCs w:val="24"/>
        </w:rPr>
        <w:t xml:space="preserve">  </w:t>
      </w:r>
    </w:p>
    <w:p w14:paraId="42B13495" w14:textId="77777777" w:rsidR="00082DD4" w:rsidRPr="00530E2B" w:rsidRDefault="00082DD4" w:rsidP="00082DD4">
      <w:pPr>
        <w:ind w:left="1985"/>
        <w:rPr>
          <w:szCs w:val="24"/>
        </w:rPr>
      </w:pPr>
      <w:r w:rsidRPr="00530E2B">
        <w:rPr>
          <w:szCs w:val="24"/>
        </w:rPr>
        <w:t xml:space="preserve">Toutefois, si les clauses des conditions particulières sont plus précises, plus restrictives ou plus rigoureuses que les dispositions applicables au niveau national, notamment en matière de consignation pour enchérir, elles s'appliqueront alors, les dispositions applicables au niveau national ne constituant qu'un minimum commun pouvant être complété par des dispositions spéciales.  </w:t>
      </w:r>
    </w:p>
    <w:p w14:paraId="233B0B60" w14:textId="77777777" w:rsidR="00082DD4" w:rsidRPr="00530E2B" w:rsidRDefault="00082DD4" w:rsidP="00082DD4">
      <w:pPr>
        <w:spacing w:line="259" w:lineRule="auto"/>
        <w:ind w:left="1985"/>
        <w:jc w:val="left"/>
        <w:rPr>
          <w:szCs w:val="24"/>
        </w:rPr>
      </w:pPr>
      <w:r w:rsidRPr="00530E2B">
        <w:rPr>
          <w:szCs w:val="24"/>
        </w:rPr>
        <w:t xml:space="preserve">  </w:t>
      </w:r>
    </w:p>
    <w:p w14:paraId="2B303426" w14:textId="77777777" w:rsidR="00082DD4" w:rsidRPr="00530E2B" w:rsidRDefault="00082DD4" w:rsidP="00082DD4">
      <w:pPr>
        <w:ind w:left="1985"/>
        <w:rPr>
          <w:szCs w:val="24"/>
        </w:rPr>
      </w:pPr>
      <w:r w:rsidRPr="00530E2B">
        <w:rPr>
          <w:szCs w:val="24"/>
        </w:rPr>
        <w:t xml:space="preserve">Ceci étant précisé, la vente aura lieu aux charges, clauses et conditions ci-après énumérées. </w:t>
      </w:r>
    </w:p>
    <w:p w14:paraId="734D5A36" w14:textId="77777777" w:rsidR="00082DD4" w:rsidRPr="00530E2B" w:rsidRDefault="00082DD4" w:rsidP="00082DD4">
      <w:pPr>
        <w:spacing w:line="259" w:lineRule="auto"/>
        <w:ind w:left="1985"/>
        <w:jc w:val="left"/>
        <w:rPr>
          <w:szCs w:val="24"/>
        </w:rPr>
      </w:pPr>
      <w:r w:rsidRPr="00530E2B">
        <w:rPr>
          <w:szCs w:val="24"/>
        </w:rPr>
        <w:t xml:space="preserve"> </w:t>
      </w:r>
      <w:r w:rsidRPr="00530E2B">
        <w:rPr>
          <w:szCs w:val="24"/>
        </w:rPr>
        <w:br w:type="page"/>
      </w:r>
    </w:p>
    <w:p w14:paraId="798AC399" w14:textId="77777777" w:rsidR="00082DD4" w:rsidRPr="00530E2B" w:rsidRDefault="00082DD4" w:rsidP="00082DD4">
      <w:pPr>
        <w:spacing w:line="259" w:lineRule="auto"/>
        <w:ind w:left="1985"/>
        <w:jc w:val="left"/>
        <w:rPr>
          <w:szCs w:val="24"/>
        </w:rPr>
      </w:pPr>
    </w:p>
    <w:p w14:paraId="5B7EB9B2" w14:textId="77777777" w:rsidR="00082DD4" w:rsidRPr="00530E2B" w:rsidRDefault="00082DD4" w:rsidP="00082DD4">
      <w:pPr>
        <w:spacing w:line="259" w:lineRule="auto"/>
        <w:ind w:left="1985"/>
        <w:jc w:val="left"/>
        <w:rPr>
          <w:szCs w:val="24"/>
        </w:rPr>
      </w:pPr>
      <w:r w:rsidRPr="00530E2B">
        <w:rPr>
          <w:b/>
          <w:szCs w:val="24"/>
        </w:rPr>
        <w:t xml:space="preserve"> </w:t>
      </w:r>
      <w:r w:rsidRPr="00530E2B">
        <w:rPr>
          <w:b/>
          <w:szCs w:val="24"/>
        </w:rPr>
        <w:tab/>
        <w:t xml:space="preserve"> </w:t>
      </w:r>
    </w:p>
    <w:p w14:paraId="27A6B7E9" w14:textId="0131917D" w:rsidR="00082DD4" w:rsidRPr="00530E2B" w:rsidRDefault="00082DD4" w:rsidP="00082DD4">
      <w:pPr>
        <w:pStyle w:val="Titre2"/>
        <w:pBdr>
          <w:top w:val="single" w:sz="4" w:space="0" w:color="000000"/>
          <w:left w:val="single" w:sz="4" w:space="0" w:color="000000"/>
          <w:bottom w:val="single" w:sz="4" w:space="0" w:color="000000"/>
          <w:right w:val="single" w:sz="4" w:space="0" w:color="000000"/>
        </w:pBdr>
        <w:spacing w:after="4"/>
        <w:ind w:left="1985" w:right="6"/>
        <w:jc w:val="center"/>
        <w:rPr>
          <w:szCs w:val="24"/>
        </w:rPr>
      </w:pPr>
      <w:r w:rsidRPr="00530E2B">
        <w:rPr>
          <w:szCs w:val="24"/>
        </w:rPr>
        <w:t>CONDITIONS PARTICULIERES</w:t>
      </w:r>
    </w:p>
    <w:p w14:paraId="41EA1BBE" w14:textId="77777777" w:rsidR="00082DD4" w:rsidRPr="00530E2B" w:rsidRDefault="00082DD4" w:rsidP="00082DD4">
      <w:pPr>
        <w:spacing w:line="259" w:lineRule="auto"/>
        <w:ind w:left="1985"/>
        <w:jc w:val="left"/>
        <w:rPr>
          <w:szCs w:val="24"/>
        </w:rPr>
      </w:pPr>
      <w:r w:rsidRPr="00530E2B">
        <w:rPr>
          <w:szCs w:val="24"/>
        </w:rPr>
        <w:t xml:space="preserve"> </w:t>
      </w:r>
    </w:p>
    <w:p w14:paraId="4D372768" w14:textId="77777777" w:rsidR="00082DD4" w:rsidRPr="00530E2B" w:rsidRDefault="00082DD4" w:rsidP="00082DD4">
      <w:pPr>
        <w:spacing w:line="259" w:lineRule="auto"/>
        <w:ind w:left="1985"/>
        <w:jc w:val="left"/>
        <w:rPr>
          <w:szCs w:val="24"/>
        </w:rPr>
      </w:pPr>
      <w:r w:rsidRPr="00530E2B">
        <w:rPr>
          <w:szCs w:val="24"/>
        </w:rPr>
        <w:t xml:space="preserve"> </w:t>
      </w:r>
    </w:p>
    <w:p w14:paraId="57EFA363" w14:textId="77777777" w:rsidR="00082DD4" w:rsidRPr="00530E2B" w:rsidRDefault="00082DD4" w:rsidP="00082DD4">
      <w:pPr>
        <w:spacing w:line="259" w:lineRule="auto"/>
        <w:ind w:left="1985"/>
        <w:jc w:val="left"/>
        <w:rPr>
          <w:szCs w:val="24"/>
        </w:rPr>
      </w:pPr>
      <w:r w:rsidRPr="00530E2B">
        <w:rPr>
          <w:szCs w:val="24"/>
        </w:rPr>
        <w:t xml:space="preserve"> </w:t>
      </w:r>
    </w:p>
    <w:p w14:paraId="1F5BE84E" w14:textId="77777777" w:rsidR="00082DD4" w:rsidRPr="00530E2B" w:rsidRDefault="00082DD4" w:rsidP="00082DD4">
      <w:pPr>
        <w:pStyle w:val="Titre3"/>
        <w:ind w:left="1985"/>
        <w:rPr>
          <w:rFonts w:ascii="Book Antiqua" w:hAnsi="Book Antiqua"/>
        </w:rPr>
      </w:pPr>
      <w:r w:rsidRPr="00530E2B">
        <w:rPr>
          <w:rFonts w:ascii="Book Antiqua" w:hAnsi="Book Antiqua"/>
        </w:rPr>
        <w:t xml:space="preserve">SYNDIC </w:t>
      </w:r>
    </w:p>
    <w:p w14:paraId="23EBBBEC" w14:textId="77777777" w:rsidR="00082DD4" w:rsidRPr="00530E2B" w:rsidRDefault="00082DD4" w:rsidP="00082DD4">
      <w:pPr>
        <w:spacing w:line="259" w:lineRule="auto"/>
        <w:ind w:left="1985"/>
        <w:jc w:val="left"/>
        <w:rPr>
          <w:szCs w:val="24"/>
        </w:rPr>
      </w:pPr>
      <w:r w:rsidRPr="00530E2B">
        <w:rPr>
          <w:szCs w:val="24"/>
        </w:rPr>
        <w:t xml:space="preserve"> </w:t>
      </w:r>
    </w:p>
    <w:p w14:paraId="2595206E" w14:textId="77777777" w:rsidR="00082DD4" w:rsidRPr="00530E2B" w:rsidRDefault="00082DD4" w:rsidP="00082DD4">
      <w:pPr>
        <w:ind w:left="1985"/>
        <w:rPr>
          <w:szCs w:val="24"/>
        </w:rPr>
      </w:pPr>
      <w:r w:rsidRPr="00FA5834">
        <w:rPr>
          <w:szCs w:val="24"/>
        </w:rPr>
        <w:t>Le syndic de la copropriété est le cabinet CITYA PARADIS, poursuivant les présentes.</w:t>
      </w:r>
      <w:r w:rsidRPr="00530E2B">
        <w:rPr>
          <w:szCs w:val="24"/>
        </w:rPr>
        <w:t xml:space="preserve"> </w:t>
      </w:r>
    </w:p>
    <w:p w14:paraId="6509F1AD" w14:textId="77777777" w:rsidR="00082DD4" w:rsidRPr="00530E2B" w:rsidRDefault="00082DD4" w:rsidP="00082DD4">
      <w:pPr>
        <w:spacing w:line="259" w:lineRule="auto"/>
        <w:ind w:left="1985"/>
        <w:jc w:val="left"/>
        <w:rPr>
          <w:szCs w:val="24"/>
        </w:rPr>
      </w:pPr>
      <w:r w:rsidRPr="00530E2B">
        <w:rPr>
          <w:szCs w:val="24"/>
        </w:rPr>
        <w:t xml:space="preserve"> </w:t>
      </w:r>
    </w:p>
    <w:p w14:paraId="49897242" w14:textId="77777777" w:rsidR="00082DD4" w:rsidRPr="00530E2B" w:rsidRDefault="00082DD4" w:rsidP="00082DD4">
      <w:pPr>
        <w:pStyle w:val="Titre3"/>
        <w:ind w:left="1985"/>
        <w:rPr>
          <w:rFonts w:ascii="Book Antiqua" w:hAnsi="Book Antiqua"/>
        </w:rPr>
      </w:pPr>
      <w:r w:rsidRPr="00530E2B">
        <w:rPr>
          <w:rFonts w:ascii="Book Antiqua" w:hAnsi="Book Antiqua"/>
        </w:rPr>
        <w:t xml:space="preserve">NOTIFICATION AU SYNDIC </w:t>
      </w:r>
    </w:p>
    <w:p w14:paraId="38F123D8" w14:textId="77777777" w:rsidR="00082DD4" w:rsidRPr="00530E2B" w:rsidRDefault="00082DD4" w:rsidP="00082DD4">
      <w:pPr>
        <w:spacing w:line="259" w:lineRule="auto"/>
        <w:ind w:left="1985"/>
        <w:jc w:val="left"/>
        <w:rPr>
          <w:szCs w:val="24"/>
        </w:rPr>
      </w:pPr>
      <w:r w:rsidRPr="00530E2B">
        <w:rPr>
          <w:szCs w:val="24"/>
        </w:rPr>
        <w:t xml:space="preserve"> </w:t>
      </w:r>
    </w:p>
    <w:p w14:paraId="15F8F574" w14:textId="77777777" w:rsidR="00082DD4" w:rsidRPr="00530E2B" w:rsidRDefault="00082DD4" w:rsidP="00082DD4">
      <w:pPr>
        <w:ind w:left="1985"/>
        <w:rPr>
          <w:szCs w:val="24"/>
        </w:rPr>
      </w:pPr>
      <w:r w:rsidRPr="00530E2B">
        <w:rPr>
          <w:szCs w:val="24"/>
        </w:rPr>
        <w:t xml:space="preserve">Dans  le  cas  où  l'immeuble  vendu  dépend  d'un  ensemble  en  copropriété,  il  est  rappelé  qu'en  conformité avec le décret n° 67223 du 17 mars 1967, article 6, l'adjudicataire est tenu de notifier au syndic, dès que la sentence d'adjudication est définitive, par lettre recommandée avec avis de réception (article 63 du décret), la désignation du lot ou de la fraction de lot, les nom, prénoms, domicile réel ou élu de l'acquéreur et le cas échéant, le mandataire commun, si cette adjudication est faite au profit de plusieurs personnes ayant constitué une société propriétaire.  Toutes  les  stipulations  du  règlement  de  copropriété  et,  le  cas  échéant,  de  ses  avenants  ou  annexes,  s'imposeront  à  l'adjudicataire,  même  en  cas  de  divergence  avec  les  stipulations  du  présent cahier des conditions de la vente.  Indépendamment de la notification ci-dessus, l'avis de mutation prévu par l'article 20 de la loi du 10  juillet  1965  (modifié  par  la  loi  n° 94-624  du  21  juillet  1994)  devra  être  notifié  au  syndic  de  copropriété sous la responsabilité de l'avocat poursuivant.  Cette  notification  devra  intervenir  dès  la  vente  devenue  définitive  et  indiquera  que  l'opposition  éventuelle est à signifier au domicile de l'avocat ayant poursuivi la vente.  </w:t>
      </w:r>
    </w:p>
    <w:p w14:paraId="0AED30C5" w14:textId="77777777" w:rsidR="00082DD4" w:rsidRPr="00530E2B" w:rsidRDefault="00082DD4" w:rsidP="00082DD4">
      <w:pPr>
        <w:spacing w:line="259" w:lineRule="auto"/>
        <w:ind w:left="1985"/>
        <w:jc w:val="left"/>
        <w:rPr>
          <w:szCs w:val="24"/>
        </w:rPr>
      </w:pPr>
      <w:r w:rsidRPr="00530E2B">
        <w:rPr>
          <w:szCs w:val="24"/>
        </w:rPr>
        <w:t xml:space="preserve"> </w:t>
      </w:r>
    </w:p>
    <w:p w14:paraId="4874AFEF" w14:textId="77777777" w:rsidR="00082DD4" w:rsidRPr="00530E2B" w:rsidRDefault="00082DD4" w:rsidP="00082DD4">
      <w:pPr>
        <w:pStyle w:val="Titre3"/>
        <w:ind w:left="1985"/>
        <w:rPr>
          <w:rFonts w:ascii="Book Antiqua" w:hAnsi="Book Antiqua"/>
        </w:rPr>
      </w:pPr>
      <w:r w:rsidRPr="00530E2B">
        <w:rPr>
          <w:rFonts w:ascii="Book Antiqua" w:hAnsi="Book Antiqua"/>
        </w:rPr>
        <w:t xml:space="preserve">RENSEIGNEMENTS D’URBANISME ET DOSSIER DE DIAGNOSTIC TECHNIQUE UNIQUE </w:t>
      </w:r>
    </w:p>
    <w:p w14:paraId="3F8E50C5" w14:textId="77777777" w:rsidR="00082DD4" w:rsidRPr="00530E2B" w:rsidRDefault="00082DD4" w:rsidP="00082DD4">
      <w:pPr>
        <w:spacing w:line="259" w:lineRule="auto"/>
        <w:ind w:left="1985"/>
        <w:jc w:val="left"/>
        <w:rPr>
          <w:szCs w:val="24"/>
        </w:rPr>
      </w:pPr>
      <w:r w:rsidRPr="00530E2B">
        <w:rPr>
          <w:szCs w:val="24"/>
        </w:rPr>
        <w:t xml:space="preserve"> </w:t>
      </w:r>
    </w:p>
    <w:p w14:paraId="51BD7373" w14:textId="77777777" w:rsidR="00082DD4" w:rsidRPr="00530E2B" w:rsidRDefault="00082DD4" w:rsidP="00082DD4">
      <w:pPr>
        <w:ind w:left="1985"/>
        <w:rPr>
          <w:szCs w:val="24"/>
        </w:rPr>
      </w:pPr>
      <w:r w:rsidRPr="00530E2B">
        <w:rPr>
          <w:szCs w:val="24"/>
        </w:rPr>
        <w:t xml:space="preserve">L’extrait cadastral modèle 1 et le plan cadastral sont ou seront annexés.  </w:t>
      </w:r>
    </w:p>
    <w:p w14:paraId="6C02F378" w14:textId="77777777" w:rsidR="00082DD4" w:rsidRPr="00530E2B" w:rsidRDefault="00082DD4" w:rsidP="00082DD4">
      <w:pPr>
        <w:spacing w:line="259" w:lineRule="auto"/>
        <w:ind w:left="1985"/>
        <w:jc w:val="left"/>
        <w:rPr>
          <w:szCs w:val="24"/>
        </w:rPr>
      </w:pPr>
      <w:r w:rsidRPr="00530E2B">
        <w:rPr>
          <w:szCs w:val="24"/>
        </w:rPr>
        <w:t xml:space="preserve">  </w:t>
      </w:r>
    </w:p>
    <w:p w14:paraId="484323A0" w14:textId="77777777" w:rsidR="00082DD4" w:rsidRPr="00530E2B" w:rsidRDefault="00082DD4" w:rsidP="00082DD4">
      <w:pPr>
        <w:ind w:left="1985"/>
        <w:rPr>
          <w:szCs w:val="24"/>
        </w:rPr>
      </w:pPr>
      <w:r w:rsidRPr="00530E2B">
        <w:rPr>
          <w:szCs w:val="24"/>
        </w:rPr>
        <w:t xml:space="preserve">Les renseignements d'urbanisme sont ou seront annexés au présent cahier des charges.  </w:t>
      </w:r>
    </w:p>
    <w:p w14:paraId="52BA93A8" w14:textId="77777777" w:rsidR="00082DD4" w:rsidRPr="00530E2B" w:rsidRDefault="00082DD4" w:rsidP="00082DD4">
      <w:pPr>
        <w:spacing w:line="259" w:lineRule="auto"/>
        <w:ind w:left="1985"/>
        <w:jc w:val="left"/>
        <w:rPr>
          <w:szCs w:val="24"/>
        </w:rPr>
      </w:pPr>
      <w:r w:rsidRPr="00530E2B">
        <w:rPr>
          <w:szCs w:val="24"/>
        </w:rPr>
        <w:lastRenderedPageBreak/>
        <w:t xml:space="preserve">   </w:t>
      </w:r>
    </w:p>
    <w:p w14:paraId="5ABF6866" w14:textId="77777777" w:rsidR="00082DD4" w:rsidRPr="00530E2B" w:rsidRDefault="00082DD4" w:rsidP="00082DD4">
      <w:pPr>
        <w:pStyle w:val="Titre3"/>
        <w:ind w:left="1985"/>
        <w:rPr>
          <w:rFonts w:ascii="Book Antiqua" w:hAnsi="Book Antiqua"/>
        </w:rPr>
      </w:pPr>
      <w:r w:rsidRPr="00530E2B">
        <w:rPr>
          <w:rFonts w:ascii="Book Antiqua" w:hAnsi="Book Antiqua"/>
        </w:rPr>
        <w:t xml:space="preserve">DROIT DE PREEMPTION URBAIN </w:t>
      </w:r>
    </w:p>
    <w:p w14:paraId="7C14FF1F" w14:textId="77777777" w:rsidR="00082DD4" w:rsidRPr="00530E2B" w:rsidRDefault="00082DD4" w:rsidP="00082DD4">
      <w:pPr>
        <w:spacing w:line="259" w:lineRule="auto"/>
        <w:ind w:left="1985"/>
        <w:jc w:val="left"/>
        <w:rPr>
          <w:szCs w:val="24"/>
        </w:rPr>
      </w:pPr>
      <w:r w:rsidRPr="00530E2B">
        <w:rPr>
          <w:szCs w:val="24"/>
        </w:rPr>
        <w:t xml:space="preserve">  </w:t>
      </w:r>
    </w:p>
    <w:p w14:paraId="4C8C41F2" w14:textId="77777777" w:rsidR="00082DD4" w:rsidRPr="00530E2B" w:rsidRDefault="00082DD4" w:rsidP="00082DD4">
      <w:pPr>
        <w:ind w:left="1985"/>
        <w:rPr>
          <w:szCs w:val="24"/>
        </w:rPr>
      </w:pPr>
      <w:r w:rsidRPr="00530E2B">
        <w:rPr>
          <w:szCs w:val="24"/>
        </w:rPr>
        <w:t xml:space="preserve">Il sera déposé une déclaration d'intention d'aliéner auprès de la Mairie par le greffe du tribunal. La réponse de la Mairie sera éventuellement annexée par insertion au présent cahier des conditions de ventes.  </w:t>
      </w:r>
    </w:p>
    <w:p w14:paraId="3BCABA27" w14:textId="77777777" w:rsidR="00082DD4" w:rsidRPr="00530E2B" w:rsidRDefault="00082DD4" w:rsidP="00082DD4">
      <w:pPr>
        <w:spacing w:line="259" w:lineRule="auto"/>
        <w:ind w:left="1985"/>
        <w:jc w:val="left"/>
        <w:rPr>
          <w:szCs w:val="24"/>
        </w:rPr>
      </w:pPr>
      <w:r w:rsidRPr="00530E2B">
        <w:rPr>
          <w:szCs w:val="24"/>
        </w:rPr>
        <w:t xml:space="preserve">  </w:t>
      </w:r>
    </w:p>
    <w:p w14:paraId="6B5450D1" w14:textId="77777777" w:rsidR="00082DD4" w:rsidRPr="00530E2B" w:rsidRDefault="00082DD4" w:rsidP="00082DD4">
      <w:pPr>
        <w:ind w:left="1985"/>
        <w:rPr>
          <w:szCs w:val="24"/>
        </w:rPr>
      </w:pPr>
      <w:r w:rsidRPr="00530E2B">
        <w:rPr>
          <w:szCs w:val="24"/>
        </w:rPr>
        <w:t xml:space="preserve">Les biens mis en vente étant situés dans une zone soumise au droit de préemption urbain ou susceptible de le devenir, il est précisé à l'adjudicataire que l'administration concernée peut faire jouer son droit de préemption.  </w:t>
      </w:r>
    </w:p>
    <w:p w14:paraId="1CAD5C49" w14:textId="77777777" w:rsidR="00082DD4" w:rsidRPr="00530E2B" w:rsidRDefault="00082DD4" w:rsidP="00082DD4">
      <w:pPr>
        <w:spacing w:line="259" w:lineRule="auto"/>
        <w:ind w:left="1985"/>
        <w:jc w:val="left"/>
        <w:rPr>
          <w:szCs w:val="24"/>
        </w:rPr>
      </w:pPr>
      <w:r w:rsidRPr="00530E2B">
        <w:rPr>
          <w:szCs w:val="24"/>
        </w:rPr>
        <w:t xml:space="preserve">  </w:t>
      </w:r>
    </w:p>
    <w:p w14:paraId="41BA27D3" w14:textId="77777777" w:rsidR="00082DD4" w:rsidRPr="00530E2B" w:rsidRDefault="00082DD4" w:rsidP="00082DD4">
      <w:pPr>
        <w:ind w:left="1985"/>
        <w:rPr>
          <w:szCs w:val="24"/>
        </w:rPr>
      </w:pPr>
      <w:r w:rsidRPr="00530E2B">
        <w:rPr>
          <w:szCs w:val="24"/>
        </w:rPr>
        <w:t xml:space="preserve">Au terme de l’article 108 de la loi n° 98-657 du 29 juillet 1998, a été créé un article L. 616 du code de la construction et de l’habitation relatif aux dispositions applicables en matière de saisie-immobilière du logement principal ainsi rédigé :  </w:t>
      </w:r>
    </w:p>
    <w:p w14:paraId="1D96922F" w14:textId="77777777" w:rsidR="00082DD4" w:rsidRPr="00530E2B" w:rsidRDefault="00082DD4" w:rsidP="00082DD4">
      <w:pPr>
        <w:spacing w:line="259" w:lineRule="auto"/>
        <w:ind w:left="1985"/>
        <w:jc w:val="left"/>
        <w:rPr>
          <w:szCs w:val="24"/>
        </w:rPr>
      </w:pPr>
      <w:r w:rsidRPr="00530E2B">
        <w:rPr>
          <w:szCs w:val="24"/>
        </w:rPr>
        <w:t xml:space="preserve">  </w:t>
      </w:r>
    </w:p>
    <w:p w14:paraId="3472E852" w14:textId="77777777" w:rsidR="00082DD4" w:rsidRPr="00530E2B" w:rsidRDefault="00082DD4" w:rsidP="00082DD4">
      <w:pPr>
        <w:ind w:left="1985"/>
        <w:rPr>
          <w:szCs w:val="24"/>
        </w:rPr>
      </w:pPr>
      <w:r w:rsidRPr="00530E2B">
        <w:rPr>
          <w:szCs w:val="24"/>
        </w:rPr>
        <w:t xml:space="preserve">Article L. 616 du code de la construction et de l’habitation :  </w:t>
      </w:r>
    </w:p>
    <w:p w14:paraId="37476410" w14:textId="77777777" w:rsidR="00082DD4" w:rsidRPr="00530E2B" w:rsidRDefault="00082DD4" w:rsidP="00082DD4">
      <w:pPr>
        <w:spacing w:line="259" w:lineRule="auto"/>
        <w:ind w:left="1985"/>
        <w:jc w:val="left"/>
        <w:rPr>
          <w:szCs w:val="24"/>
        </w:rPr>
      </w:pPr>
      <w:r w:rsidRPr="00530E2B">
        <w:rPr>
          <w:szCs w:val="24"/>
        </w:rPr>
        <w:t xml:space="preserve"> </w:t>
      </w:r>
    </w:p>
    <w:p w14:paraId="48D67E39" w14:textId="77777777" w:rsidR="00082DD4" w:rsidRPr="00530E2B" w:rsidRDefault="00082DD4" w:rsidP="00082DD4">
      <w:pPr>
        <w:spacing w:after="1" w:line="239" w:lineRule="auto"/>
        <w:ind w:left="1985" w:right="-10"/>
        <w:rPr>
          <w:szCs w:val="24"/>
        </w:rPr>
      </w:pPr>
      <w:r w:rsidRPr="00530E2B">
        <w:rPr>
          <w:i/>
          <w:szCs w:val="24"/>
        </w:rPr>
        <w:t xml:space="preserve">« En cas de vente sur saisie immobilière d'un immeuble ou d'une partie d'immeuble constituant la résidence principale d'une personne qui remplit les conditions de ressources pour l'attribution d'un logement à loyer modéré, il est institué, au bénéfice de la commune, un droit de préemption destiné à assurer le maintien dans les lieux du saisi. Ce droit de préemption est exercé suivant les modalités prévues par le code de l'urbanisme en matière de droit de préemption urbain, en cas de vente par adjudication lorsque cette procédure est rendue obligatoire de par la loi ou le règlement. </w:t>
      </w:r>
    </w:p>
    <w:p w14:paraId="67B52453" w14:textId="77777777" w:rsidR="00082DD4" w:rsidRPr="00530E2B" w:rsidRDefault="00082DD4" w:rsidP="00082DD4">
      <w:pPr>
        <w:spacing w:line="259" w:lineRule="auto"/>
        <w:ind w:left="1985"/>
        <w:jc w:val="left"/>
        <w:rPr>
          <w:szCs w:val="24"/>
        </w:rPr>
      </w:pPr>
      <w:r w:rsidRPr="00530E2B">
        <w:rPr>
          <w:i/>
          <w:szCs w:val="24"/>
        </w:rPr>
        <w:t xml:space="preserve"> </w:t>
      </w:r>
    </w:p>
    <w:p w14:paraId="2B3F7944" w14:textId="77777777" w:rsidR="00082DD4" w:rsidRPr="00530E2B" w:rsidRDefault="00082DD4" w:rsidP="00082DD4">
      <w:pPr>
        <w:spacing w:after="1" w:line="239" w:lineRule="auto"/>
        <w:ind w:left="1985" w:right="-10"/>
        <w:rPr>
          <w:szCs w:val="24"/>
        </w:rPr>
      </w:pPr>
      <w:r w:rsidRPr="00530E2B">
        <w:rPr>
          <w:i/>
          <w:szCs w:val="24"/>
        </w:rPr>
        <w:t xml:space="preserve">La commune peut déléguer ce droit, dans les conditions définies à l'article L. 213-3 du code de l'urbanisme, à un office public d'habitations à loyer modéré ou office public d'aménagement et de construction. » </w:t>
      </w:r>
    </w:p>
    <w:p w14:paraId="3D1BFBDF" w14:textId="77777777" w:rsidR="00082DD4" w:rsidRPr="00530E2B" w:rsidRDefault="00082DD4" w:rsidP="00082DD4">
      <w:pPr>
        <w:spacing w:line="259" w:lineRule="auto"/>
        <w:ind w:left="1985"/>
        <w:jc w:val="left"/>
        <w:rPr>
          <w:szCs w:val="24"/>
        </w:rPr>
      </w:pPr>
      <w:r w:rsidRPr="00530E2B">
        <w:rPr>
          <w:b/>
          <w:szCs w:val="24"/>
        </w:rPr>
        <w:t xml:space="preserve">  </w:t>
      </w:r>
    </w:p>
    <w:p w14:paraId="759A6F81" w14:textId="77777777" w:rsidR="00082DD4" w:rsidRPr="00530E2B" w:rsidRDefault="00082DD4" w:rsidP="00082DD4">
      <w:pPr>
        <w:pStyle w:val="Titre3"/>
        <w:ind w:left="1985"/>
        <w:rPr>
          <w:rFonts w:ascii="Book Antiqua" w:hAnsi="Book Antiqua"/>
        </w:rPr>
      </w:pPr>
      <w:r w:rsidRPr="00530E2B">
        <w:rPr>
          <w:rFonts w:ascii="Book Antiqua" w:hAnsi="Book Antiqua"/>
        </w:rPr>
        <w:t xml:space="preserve">CLAUSE SPECIALE RELATIVE AU PAIEMENT DU PRIX ET DES INTERETS </w:t>
      </w:r>
    </w:p>
    <w:p w14:paraId="40B48B5E" w14:textId="77777777" w:rsidR="00082DD4" w:rsidRPr="00530E2B" w:rsidRDefault="00082DD4" w:rsidP="00082DD4">
      <w:pPr>
        <w:spacing w:line="259" w:lineRule="auto"/>
        <w:ind w:left="1985"/>
        <w:jc w:val="left"/>
        <w:rPr>
          <w:szCs w:val="24"/>
        </w:rPr>
      </w:pPr>
      <w:r w:rsidRPr="00530E2B">
        <w:rPr>
          <w:szCs w:val="24"/>
        </w:rPr>
        <w:t xml:space="preserve"> </w:t>
      </w:r>
    </w:p>
    <w:p w14:paraId="69537761" w14:textId="77777777" w:rsidR="00082DD4" w:rsidRPr="00530E2B" w:rsidRDefault="00082DD4" w:rsidP="00082DD4">
      <w:pPr>
        <w:ind w:left="1985"/>
        <w:rPr>
          <w:szCs w:val="24"/>
        </w:rPr>
      </w:pPr>
      <w:r w:rsidRPr="00530E2B">
        <w:rPr>
          <w:szCs w:val="24"/>
        </w:rPr>
        <w:t xml:space="preserve">Les adjudicataires ne pourront invoquer un retard dans la délivrance de la grosse du jugement d'adjudication par le greffe pour tenter de se dispenser du paiement du prix et des intérêts tels que prévus dans le présent cahier des conditions de la vente.  </w:t>
      </w:r>
    </w:p>
    <w:p w14:paraId="4217A319" w14:textId="70C92A63" w:rsidR="00082DD4" w:rsidRDefault="00082DD4" w:rsidP="00082DD4">
      <w:pPr>
        <w:spacing w:line="259" w:lineRule="auto"/>
        <w:ind w:left="1985"/>
        <w:jc w:val="left"/>
        <w:rPr>
          <w:szCs w:val="24"/>
        </w:rPr>
      </w:pPr>
      <w:r w:rsidRPr="00530E2B">
        <w:rPr>
          <w:szCs w:val="24"/>
        </w:rPr>
        <w:t xml:space="preserve">  </w:t>
      </w:r>
    </w:p>
    <w:p w14:paraId="706C104C" w14:textId="7CBA2905" w:rsidR="00082DD4" w:rsidRDefault="00082DD4" w:rsidP="00082DD4">
      <w:pPr>
        <w:spacing w:line="259" w:lineRule="auto"/>
        <w:ind w:left="1985"/>
        <w:jc w:val="left"/>
        <w:rPr>
          <w:szCs w:val="24"/>
        </w:rPr>
      </w:pPr>
    </w:p>
    <w:p w14:paraId="0CC496F0" w14:textId="77777777" w:rsidR="00082DD4" w:rsidRPr="00530E2B" w:rsidRDefault="00082DD4" w:rsidP="00082DD4">
      <w:pPr>
        <w:spacing w:line="259" w:lineRule="auto"/>
        <w:ind w:left="1985"/>
        <w:jc w:val="left"/>
        <w:rPr>
          <w:szCs w:val="24"/>
        </w:rPr>
      </w:pPr>
    </w:p>
    <w:p w14:paraId="1FD8CE46" w14:textId="77777777" w:rsidR="00082DD4" w:rsidRPr="00530E2B" w:rsidRDefault="00082DD4" w:rsidP="00082DD4">
      <w:pPr>
        <w:pStyle w:val="Titre3"/>
        <w:ind w:left="1985"/>
        <w:rPr>
          <w:rFonts w:ascii="Book Antiqua" w:hAnsi="Book Antiqua"/>
        </w:rPr>
      </w:pPr>
      <w:r w:rsidRPr="00530E2B">
        <w:rPr>
          <w:rFonts w:ascii="Book Antiqua" w:hAnsi="Book Antiqua"/>
        </w:rPr>
        <w:lastRenderedPageBreak/>
        <w:t xml:space="preserve">DECHARGE DE RESPONSABILITE </w:t>
      </w:r>
    </w:p>
    <w:p w14:paraId="5B6E2540" w14:textId="77777777" w:rsidR="00082DD4" w:rsidRPr="00530E2B" w:rsidRDefault="00082DD4" w:rsidP="00082DD4">
      <w:pPr>
        <w:spacing w:line="259" w:lineRule="auto"/>
        <w:ind w:left="1985"/>
        <w:jc w:val="left"/>
        <w:rPr>
          <w:szCs w:val="24"/>
        </w:rPr>
      </w:pPr>
      <w:r w:rsidRPr="00530E2B">
        <w:rPr>
          <w:szCs w:val="24"/>
        </w:rPr>
        <w:t xml:space="preserve">  </w:t>
      </w:r>
    </w:p>
    <w:p w14:paraId="2B97EF94" w14:textId="77777777" w:rsidR="00082DD4" w:rsidRPr="00530E2B" w:rsidRDefault="00082DD4" w:rsidP="00082DD4">
      <w:pPr>
        <w:ind w:left="1985"/>
        <w:rPr>
          <w:szCs w:val="24"/>
        </w:rPr>
      </w:pPr>
      <w:r w:rsidRPr="00530E2B">
        <w:rPr>
          <w:szCs w:val="24"/>
        </w:rPr>
        <w:t xml:space="preserve">L'adjudicataire fera son affaire personnelle, sans aucun recours envers qui que ce soit, de toutes expulsions et indemnités d'occupation qui s'avéreraient nécessaires.  </w:t>
      </w:r>
    </w:p>
    <w:p w14:paraId="7ECEC6BF" w14:textId="77777777" w:rsidR="00082DD4" w:rsidRPr="00530E2B" w:rsidRDefault="00082DD4" w:rsidP="00082DD4">
      <w:pPr>
        <w:spacing w:line="259" w:lineRule="auto"/>
        <w:ind w:left="1985"/>
        <w:jc w:val="left"/>
        <w:rPr>
          <w:szCs w:val="24"/>
        </w:rPr>
      </w:pPr>
      <w:r w:rsidRPr="00530E2B">
        <w:rPr>
          <w:szCs w:val="24"/>
        </w:rPr>
        <w:t xml:space="preserve">  </w:t>
      </w:r>
    </w:p>
    <w:p w14:paraId="5DAB8040" w14:textId="77777777" w:rsidR="00082DD4" w:rsidRPr="00530E2B" w:rsidRDefault="00082DD4" w:rsidP="00082DD4">
      <w:pPr>
        <w:ind w:left="1985"/>
        <w:rPr>
          <w:szCs w:val="24"/>
        </w:rPr>
      </w:pPr>
      <w:r w:rsidRPr="00530E2B">
        <w:rPr>
          <w:szCs w:val="24"/>
        </w:rPr>
        <w:t xml:space="preserve">Toutes les dispositions qui précèdent ont été réunies par l'avocat poursuivant, à l'aide des renseignements qu'il a pu se procurer, de notes ou documents desquels ils ont été puisés.  </w:t>
      </w:r>
    </w:p>
    <w:p w14:paraId="176402A0" w14:textId="77777777" w:rsidR="00082DD4" w:rsidRPr="00530E2B" w:rsidRDefault="00082DD4" w:rsidP="00082DD4">
      <w:pPr>
        <w:spacing w:line="259" w:lineRule="auto"/>
        <w:ind w:left="1985"/>
        <w:jc w:val="left"/>
        <w:rPr>
          <w:szCs w:val="24"/>
        </w:rPr>
      </w:pPr>
      <w:r w:rsidRPr="00530E2B">
        <w:rPr>
          <w:szCs w:val="24"/>
        </w:rPr>
        <w:t xml:space="preserve">  </w:t>
      </w:r>
    </w:p>
    <w:p w14:paraId="72C572C3" w14:textId="77777777" w:rsidR="00082DD4" w:rsidRPr="00530E2B" w:rsidRDefault="00082DD4" w:rsidP="00082DD4">
      <w:pPr>
        <w:ind w:left="1985"/>
        <w:rPr>
          <w:szCs w:val="24"/>
        </w:rPr>
      </w:pPr>
      <w:r w:rsidRPr="00530E2B">
        <w:rPr>
          <w:szCs w:val="24"/>
        </w:rPr>
        <w:t xml:space="preserve">En conséquence, il ne pourra être recherché à l'occasion d'erreurs, inexactitudes ou omissions, qui pourraient s'y trouver malgré tout le soin apporté.  </w:t>
      </w:r>
    </w:p>
    <w:p w14:paraId="1BD09D5A" w14:textId="77777777" w:rsidR="00082DD4" w:rsidRPr="00530E2B" w:rsidRDefault="00082DD4" w:rsidP="00082DD4">
      <w:pPr>
        <w:spacing w:line="259" w:lineRule="auto"/>
        <w:ind w:left="1985"/>
        <w:jc w:val="left"/>
        <w:rPr>
          <w:szCs w:val="24"/>
        </w:rPr>
      </w:pPr>
      <w:r w:rsidRPr="00530E2B">
        <w:rPr>
          <w:szCs w:val="24"/>
        </w:rPr>
        <w:t xml:space="preserve">  </w:t>
      </w:r>
    </w:p>
    <w:p w14:paraId="2D313893" w14:textId="77777777" w:rsidR="00082DD4" w:rsidRPr="00530E2B" w:rsidRDefault="00082DD4" w:rsidP="00082DD4">
      <w:pPr>
        <w:ind w:left="1985"/>
        <w:rPr>
          <w:szCs w:val="24"/>
        </w:rPr>
      </w:pPr>
      <w:r w:rsidRPr="00530E2B">
        <w:rPr>
          <w:szCs w:val="24"/>
        </w:rPr>
        <w:t xml:space="preserve">Il appartiendra à l'adjudicataire comme subrogé aux droits du vendeur de se procurer lui-même tous titres établissant la propriété du lot immobilier mis en vente ainsi que de vérifier tous autres éléments.  </w:t>
      </w:r>
    </w:p>
    <w:p w14:paraId="54541FB1" w14:textId="77777777" w:rsidR="00082DD4" w:rsidRPr="00530E2B" w:rsidRDefault="00082DD4" w:rsidP="00082DD4">
      <w:pPr>
        <w:spacing w:line="259" w:lineRule="auto"/>
        <w:ind w:left="1985"/>
        <w:jc w:val="left"/>
        <w:rPr>
          <w:szCs w:val="24"/>
        </w:rPr>
      </w:pPr>
      <w:r w:rsidRPr="00530E2B">
        <w:rPr>
          <w:szCs w:val="24"/>
        </w:rPr>
        <w:t xml:space="preserve"> </w:t>
      </w:r>
    </w:p>
    <w:p w14:paraId="3A509D4C" w14:textId="77777777" w:rsidR="00082DD4" w:rsidRPr="00530E2B" w:rsidRDefault="00082DD4" w:rsidP="00082DD4">
      <w:pPr>
        <w:ind w:left="1985"/>
        <w:rPr>
          <w:szCs w:val="24"/>
        </w:rPr>
      </w:pPr>
      <w:r w:rsidRPr="00530E2B">
        <w:rPr>
          <w:szCs w:val="24"/>
        </w:rPr>
        <w:t>L’immeuble ci-dessus désigné est ainsi mis en vente sous les plus expresses réserves et sans aucune garantie de la part du poursuivant et de son avocat, lesquels déclinent toute responsabilité dans le cas d’erreur ou d’inexactitude de la désignation, numéro du plan, contenance, celle-ci excédât-elle 1/20</w:t>
      </w:r>
      <w:r w:rsidRPr="00530E2B">
        <w:rPr>
          <w:szCs w:val="24"/>
          <w:vertAlign w:val="superscript"/>
        </w:rPr>
        <w:t>e</w:t>
      </w:r>
      <w:r w:rsidRPr="00530E2B">
        <w:rPr>
          <w:szCs w:val="24"/>
        </w:rPr>
        <w:t xml:space="preserve">, origine de propriété ou autre énonciations ; les futurs acquéreurs étant censés connaître les biens pour les avoir vus et visités avant l’adjudication, et en vue de celle-ci, et après les avoir pris tous renseignements auprès des services municipaux compétents, et surtout auprès des services de l’urbanisme.  </w:t>
      </w:r>
    </w:p>
    <w:p w14:paraId="41AF37D6" w14:textId="77777777" w:rsidR="00082DD4" w:rsidRPr="00530E2B" w:rsidRDefault="00082DD4" w:rsidP="00082DD4">
      <w:pPr>
        <w:spacing w:line="259" w:lineRule="auto"/>
        <w:ind w:left="1985"/>
        <w:jc w:val="left"/>
        <w:rPr>
          <w:szCs w:val="24"/>
        </w:rPr>
      </w:pPr>
      <w:r w:rsidRPr="00530E2B">
        <w:rPr>
          <w:szCs w:val="24"/>
        </w:rPr>
        <w:t xml:space="preserve">  </w:t>
      </w:r>
    </w:p>
    <w:p w14:paraId="79FDF4AA" w14:textId="77777777" w:rsidR="00082DD4" w:rsidRPr="00530E2B" w:rsidRDefault="00082DD4" w:rsidP="00082DD4">
      <w:pPr>
        <w:ind w:left="1985"/>
        <w:rPr>
          <w:szCs w:val="24"/>
        </w:rPr>
      </w:pPr>
      <w:r w:rsidRPr="00530E2B">
        <w:rPr>
          <w:szCs w:val="24"/>
        </w:rPr>
        <w:t xml:space="preserve">Ainsi, le poursuivant et son avocat ne pourront être recherchés à ce sujet et les futurs acquéreurs, du seul fait de leur acquisition, feront leur affaire personnelle de toutes les contestations qui pourraient ultérieurement survenir pour quelque cause que ce soit.  </w:t>
      </w:r>
    </w:p>
    <w:p w14:paraId="1EA01B7D" w14:textId="77777777" w:rsidR="00082DD4" w:rsidRPr="00530E2B" w:rsidRDefault="00082DD4" w:rsidP="00082DD4">
      <w:pPr>
        <w:spacing w:line="259" w:lineRule="auto"/>
        <w:ind w:left="1985"/>
        <w:jc w:val="left"/>
        <w:rPr>
          <w:szCs w:val="24"/>
        </w:rPr>
      </w:pPr>
      <w:r w:rsidRPr="00530E2B">
        <w:rPr>
          <w:szCs w:val="24"/>
        </w:rPr>
        <w:t xml:space="preserve">  </w:t>
      </w:r>
    </w:p>
    <w:p w14:paraId="7F4B5C74" w14:textId="77777777" w:rsidR="00082DD4" w:rsidRPr="00530E2B" w:rsidRDefault="00082DD4" w:rsidP="00082DD4">
      <w:pPr>
        <w:ind w:left="1985"/>
        <w:rPr>
          <w:szCs w:val="24"/>
        </w:rPr>
      </w:pPr>
      <w:r w:rsidRPr="00530E2B">
        <w:rPr>
          <w:szCs w:val="24"/>
        </w:rPr>
        <w:t xml:space="preserve">La présente clause ne pourra en aucune façon être considérée comme une clause de style mais doit être considérée comme une condition imposée à l’adjudicataire.  </w:t>
      </w:r>
    </w:p>
    <w:p w14:paraId="0926CA60" w14:textId="77777777" w:rsidR="00082DD4" w:rsidRPr="00530E2B" w:rsidRDefault="00082DD4" w:rsidP="00082DD4">
      <w:pPr>
        <w:spacing w:line="259" w:lineRule="auto"/>
        <w:ind w:left="1985"/>
        <w:jc w:val="left"/>
        <w:rPr>
          <w:szCs w:val="24"/>
        </w:rPr>
      </w:pPr>
      <w:r w:rsidRPr="00530E2B">
        <w:rPr>
          <w:szCs w:val="24"/>
        </w:rPr>
        <w:t xml:space="preserve">  </w:t>
      </w:r>
    </w:p>
    <w:p w14:paraId="302E7EA5" w14:textId="77777777" w:rsidR="00082DD4" w:rsidRPr="00530E2B" w:rsidRDefault="00082DD4" w:rsidP="00082DD4">
      <w:pPr>
        <w:ind w:left="1985"/>
        <w:rPr>
          <w:szCs w:val="24"/>
        </w:rPr>
      </w:pPr>
      <w:r w:rsidRPr="00530E2B">
        <w:rPr>
          <w:szCs w:val="24"/>
        </w:rPr>
        <w:t xml:space="preserve">Il ne pourra en aucun cas rechercher la responsabilité du créancier poursuivant ou de ses mandataires, notamment avocats et huissiers, pour défaut de conformité des immeubles aux réglementations en vigueur. </w:t>
      </w:r>
    </w:p>
    <w:p w14:paraId="02BD5B82" w14:textId="77777777" w:rsidR="00082DD4" w:rsidRPr="00530E2B" w:rsidRDefault="00082DD4" w:rsidP="00082DD4">
      <w:pPr>
        <w:spacing w:line="259" w:lineRule="auto"/>
        <w:ind w:left="1985"/>
        <w:jc w:val="left"/>
        <w:rPr>
          <w:szCs w:val="24"/>
        </w:rPr>
      </w:pPr>
      <w:r w:rsidRPr="00530E2B">
        <w:rPr>
          <w:szCs w:val="24"/>
        </w:rPr>
        <w:lastRenderedPageBreak/>
        <w:t xml:space="preserve"> </w:t>
      </w:r>
    </w:p>
    <w:p w14:paraId="356C3C5B" w14:textId="77777777" w:rsidR="00082DD4" w:rsidRPr="00530E2B" w:rsidRDefault="00082DD4" w:rsidP="00082DD4">
      <w:pPr>
        <w:ind w:left="1985"/>
        <w:rPr>
          <w:szCs w:val="24"/>
        </w:rPr>
      </w:pPr>
      <w:r w:rsidRPr="00530E2B">
        <w:rPr>
          <w:szCs w:val="24"/>
        </w:rPr>
        <w:t xml:space="preserve">Les différents diagnostics sont annexés au présent cahier des conditions de vente pour ceux qui ont pu être établis. Si d'autres diagnostics parviennent au poursuivant avant la vente, ils feront l'objet d'une annexion complémentaire ultérieure.  </w:t>
      </w:r>
    </w:p>
    <w:p w14:paraId="14543665" w14:textId="77777777" w:rsidR="00082DD4" w:rsidRPr="00530E2B" w:rsidRDefault="00082DD4" w:rsidP="00082DD4">
      <w:pPr>
        <w:spacing w:line="259" w:lineRule="auto"/>
        <w:ind w:left="1985"/>
        <w:jc w:val="left"/>
        <w:rPr>
          <w:szCs w:val="24"/>
        </w:rPr>
      </w:pPr>
      <w:r w:rsidRPr="00530E2B">
        <w:rPr>
          <w:szCs w:val="24"/>
        </w:rPr>
        <w:t xml:space="preserve">  </w:t>
      </w:r>
    </w:p>
    <w:p w14:paraId="7DB7882B" w14:textId="77777777" w:rsidR="00082DD4" w:rsidRPr="00530E2B" w:rsidRDefault="00082DD4" w:rsidP="00082DD4">
      <w:pPr>
        <w:spacing w:after="11" w:line="249" w:lineRule="auto"/>
        <w:ind w:left="1985"/>
        <w:rPr>
          <w:szCs w:val="24"/>
        </w:rPr>
      </w:pPr>
      <w:r w:rsidRPr="00530E2B">
        <w:rPr>
          <w:b/>
          <w:szCs w:val="24"/>
        </w:rPr>
        <w:t xml:space="preserve">Il est rappelé que, conformément aux dispositions de l'article 1649 du code civil, la garantie des vices cachés n'est pas due en matière de vente par autorité de justice.  </w:t>
      </w:r>
    </w:p>
    <w:p w14:paraId="04EFE4C4" w14:textId="77777777" w:rsidR="00082DD4" w:rsidRPr="00530E2B" w:rsidRDefault="00082DD4" w:rsidP="00082DD4">
      <w:pPr>
        <w:spacing w:line="259" w:lineRule="auto"/>
        <w:ind w:left="1985"/>
        <w:jc w:val="left"/>
        <w:rPr>
          <w:szCs w:val="24"/>
        </w:rPr>
      </w:pPr>
    </w:p>
    <w:p w14:paraId="0227F286" w14:textId="77777777" w:rsidR="00082DD4" w:rsidRPr="00530E2B" w:rsidRDefault="00082DD4" w:rsidP="00082DD4">
      <w:pPr>
        <w:spacing w:line="259" w:lineRule="auto"/>
        <w:ind w:left="1985"/>
        <w:jc w:val="left"/>
        <w:rPr>
          <w:szCs w:val="24"/>
        </w:rPr>
      </w:pPr>
    </w:p>
    <w:p w14:paraId="518F9E73" w14:textId="77777777" w:rsidR="00082DD4" w:rsidRPr="00530E2B" w:rsidRDefault="00082DD4" w:rsidP="00082DD4">
      <w:pPr>
        <w:pStyle w:val="Titre3"/>
        <w:ind w:left="1985" w:right="2"/>
        <w:jc w:val="center"/>
        <w:rPr>
          <w:rFonts w:ascii="Book Antiqua" w:hAnsi="Book Antiqua"/>
        </w:rPr>
      </w:pPr>
      <w:r w:rsidRPr="00530E2B">
        <w:rPr>
          <w:rFonts w:ascii="Book Antiqua" w:hAnsi="Book Antiqua"/>
        </w:rPr>
        <w:t xml:space="preserve">REMUNERATION DU CREANCIER POURSUIVANT LA DISTRIBUTION DU PRIX </w:t>
      </w:r>
    </w:p>
    <w:p w14:paraId="0DBE7C39" w14:textId="77777777" w:rsidR="00082DD4" w:rsidRPr="00530E2B" w:rsidRDefault="00082DD4" w:rsidP="00082DD4">
      <w:pPr>
        <w:spacing w:line="259" w:lineRule="auto"/>
        <w:ind w:left="1985"/>
        <w:jc w:val="left"/>
        <w:rPr>
          <w:szCs w:val="24"/>
        </w:rPr>
      </w:pPr>
      <w:r w:rsidRPr="00530E2B">
        <w:rPr>
          <w:szCs w:val="24"/>
        </w:rPr>
        <w:t xml:space="preserve">  </w:t>
      </w:r>
    </w:p>
    <w:p w14:paraId="5FB04409" w14:textId="77777777" w:rsidR="00082DD4" w:rsidRPr="00530E2B" w:rsidRDefault="00082DD4" w:rsidP="00082DD4">
      <w:pPr>
        <w:spacing w:after="1" w:line="239" w:lineRule="auto"/>
        <w:ind w:left="1985" w:right="-10"/>
        <w:rPr>
          <w:szCs w:val="24"/>
        </w:rPr>
      </w:pPr>
      <w:r w:rsidRPr="00530E2B">
        <w:rPr>
          <w:szCs w:val="24"/>
        </w:rPr>
        <w:t xml:space="preserve">L'article R. 331-1 du code des procédures civiles d'exécution prévoit que : </w:t>
      </w:r>
      <w:r w:rsidRPr="00530E2B">
        <w:rPr>
          <w:i/>
          <w:szCs w:val="24"/>
        </w:rPr>
        <w:t>« La distribution du prix de l'immeuble est poursuivie à la diligence du créancier saisissant ou, à son défaut, du créancier le plus diligent ou du débiteur. »</w:t>
      </w:r>
      <w:r w:rsidRPr="00530E2B">
        <w:rPr>
          <w:szCs w:val="24"/>
        </w:rPr>
        <w:t xml:space="preserve">  </w:t>
      </w:r>
    </w:p>
    <w:p w14:paraId="082F095B" w14:textId="77777777" w:rsidR="00082DD4" w:rsidRPr="00530E2B" w:rsidRDefault="00082DD4" w:rsidP="00082DD4">
      <w:pPr>
        <w:spacing w:line="259" w:lineRule="auto"/>
        <w:ind w:left="1985"/>
        <w:jc w:val="left"/>
        <w:rPr>
          <w:szCs w:val="24"/>
        </w:rPr>
      </w:pPr>
      <w:r w:rsidRPr="00530E2B">
        <w:rPr>
          <w:szCs w:val="24"/>
        </w:rPr>
        <w:t xml:space="preserve">  </w:t>
      </w:r>
    </w:p>
    <w:p w14:paraId="0F8693BF" w14:textId="77777777" w:rsidR="00082DD4" w:rsidRPr="00530E2B" w:rsidRDefault="00082DD4" w:rsidP="00082DD4">
      <w:pPr>
        <w:spacing w:after="1" w:line="239" w:lineRule="auto"/>
        <w:ind w:left="1985" w:right="-10"/>
        <w:rPr>
          <w:szCs w:val="24"/>
        </w:rPr>
      </w:pPr>
      <w:r w:rsidRPr="00530E2B">
        <w:rPr>
          <w:szCs w:val="24"/>
        </w:rPr>
        <w:t xml:space="preserve">L'article R. 331-2 du même code précise que : </w:t>
      </w:r>
      <w:r w:rsidRPr="00530E2B">
        <w:rPr>
          <w:i/>
          <w:szCs w:val="24"/>
        </w:rPr>
        <w:t>« Les frais de la procédure de distribution, hormis ceux des contestations ou réclamations, sont avancés par la partie sollicitant la distribution et prélevés par priorité à tous autres. »</w:t>
      </w:r>
      <w:r w:rsidRPr="00530E2B">
        <w:rPr>
          <w:szCs w:val="24"/>
        </w:rPr>
        <w:t xml:space="preserve"> </w:t>
      </w:r>
    </w:p>
    <w:p w14:paraId="38DEB5E4" w14:textId="77777777" w:rsidR="00082DD4" w:rsidRPr="00530E2B" w:rsidRDefault="00082DD4" w:rsidP="00082DD4">
      <w:pPr>
        <w:spacing w:line="259" w:lineRule="auto"/>
        <w:ind w:left="1985"/>
        <w:jc w:val="left"/>
        <w:rPr>
          <w:szCs w:val="24"/>
        </w:rPr>
      </w:pPr>
      <w:r w:rsidRPr="00530E2B">
        <w:rPr>
          <w:szCs w:val="24"/>
        </w:rPr>
        <w:t xml:space="preserve">  </w:t>
      </w:r>
    </w:p>
    <w:p w14:paraId="52F4CBCF" w14:textId="77777777" w:rsidR="00082DD4" w:rsidRPr="00530E2B" w:rsidRDefault="00082DD4" w:rsidP="00082DD4">
      <w:pPr>
        <w:ind w:left="1985"/>
        <w:rPr>
          <w:szCs w:val="24"/>
        </w:rPr>
      </w:pPr>
      <w:r w:rsidRPr="00530E2B">
        <w:rPr>
          <w:szCs w:val="24"/>
        </w:rPr>
        <w:t xml:space="preserve">Dans le cadre du présent cahier, il est convenu qu'en complément des émoluments tarifés, dus aux divers avocats intervenants dans la distribution du prix, l'avocat du créancier poursuivant la distribution du prix aura droit à une rémunération pour toutes les diligences qui lui incombent en vertu des articles R. 331-1 et suivants du code des procédures civiles d’exécution, et dont le montant sera calculé conformément à l’article R. 663-30 du code de commerce, soit : </w:t>
      </w:r>
    </w:p>
    <w:p w14:paraId="143BB831" w14:textId="77777777" w:rsidR="00082DD4" w:rsidRPr="00530E2B" w:rsidRDefault="00082DD4" w:rsidP="00082DD4">
      <w:pPr>
        <w:ind w:left="1985"/>
        <w:rPr>
          <w:szCs w:val="24"/>
        </w:rPr>
      </w:pPr>
    </w:p>
    <w:p w14:paraId="359CBE93" w14:textId="77777777" w:rsidR="00F42EA2" w:rsidRPr="00530E2B" w:rsidRDefault="00F42EA2" w:rsidP="00F42EA2">
      <w:pPr>
        <w:numPr>
          <w:ilvl w:val="0"/>
          <w:numId w:val="16"/>
        </w:numPr>
        <w:spacing w:after="2" w:line="248" w:lineRule="auto"/>
        <w:ind w:left="1985"/>
        <w:rPr>
          <w:szCs w:val="24"/>
        </w:rPr>
      </w:pPr>
      <w:r w:rsidRPr="00530E2B">
        <w:rPr>
          <w:szCs w:val="24"/>
        </w:rPr>
        <w:t>4,2</w:t>
      </w:r>
      <w:r>
        <w:rPr>
          <w:szCs w:val="24"/>
        </w:rPr>
        <w:t>32</w:t>
      </w:r>
      <w:r w:rsidRPr="00530E2B">
        <w:rPr>
          <w:szCs w:val="24"/>
        </w:rPr>
        <w:t xml:space="preserve"> % de 0 à 15 000 €, </w:t>
      </w:r>
    </w:p>
    <w:p w14:paraId="5947D51C" w14:textId="77777777" w:rsidR="00F42EA2" w:rsidRPr="00530E2B" w:rsidRDefault="00F42EA2" w:rsidP="00F42EA2">
      <w:pPr>
        <w:numPr>
          <w:ilvl w:val="0"/>
          <w:numId w:val="16"/>
        </w:numPr>
        <w:spacing w:line="248" w:lineRule="auto"/>
        <w:ind w:left="1985"/>
        <w:rPr>
          <w:szCs w:val="24"/>
        </w:rPr>
      </w:pPr>
      <w:r w:rsidRPr="00530E2B">
        <w:rPr>
          <w:szCs w:val="24"/>
        </w:rPr>
        <w:t>3,</w:t>
      </w:r>
      <w:r>
        <w:rPr>
          <w:szCs w:val="24"/>
        </w:rPr>
        <w:t>292</w:t>
      </w:r>
      <w:r w:rsidRPr="00530E2B">
        <w:rPr>
          <w:szCs w:val="24"/>
        </w:rPr>
        <w:t xml:space="preserve"> % de 15 000 € à 50 000 €, </w:t>
      </w:r>
    </w:p>
    <w:p w14:paraId="33C7667E" w14:textId="77777777" w:rsidR="00F42EA2" w:rsidRDefault="00F42EA2" w:rsidP="00F42EA2">
      <w:pPr>
        <w:numPr>
          <w:ilvl w:val="0"/>
          <w:numId w:val="16"/>
        </w:numPr>
        <w:spacing w:after="28"/>
        <w:ind w:left="1985"/>
        <w:rPr>
          <w:szCs w:val="24"/>
        </w:rPr>
      </w:pPr>
      <w:r w:rsidRPr="00530E2B">
        <w:rPr>
          <w:szCs w:val="24"/>
        </w:rPr>
        <w:t>2,</w:t>
      </w:r>
      <w:r>
        <w:rPr>
          <w:szCs w:val="24"/>
        </w:rPr>
        <w:t>351</w:t>
      </w:r>
      <w:r w:rsidRPr="00530E2B">
        <w:rPr>
          <w:szCs w:val="24"/>
        </w:rPr>
        <w:t xml:space="preserve">5 % de 50 000 € à 150 000 €, </w:t>
      </w:r>
    </w:p>
    <w:p w14:paraId="03B3C904" w14:textId="77777777" w:rsidR="00F42EA2" w:rsidRDefault="00F42EA2" w:rsidP="00F42EA2">
      <w:pPr>
        <w:numPr>
          <w:ilvl w:val="0"/>
          <w:numId w:val="16"/>
        </w:numPr>
        <w:spacing w:after="28"/>
        <w:ind w:left="1985"/>
        <w:rPr>
          <w:szCs w:val="24"/>
        </w:rPr>
      </w:pPr>
      <w:r w:rsidRPr="00530E2B">
        <w:rPr>
          <w:szCs w:val="24"/>
        </w:rPr>
        <w:t>1,4</w:t>
      </w:r>
      <w:r>
        <w:rPr>
          <w:szCs w:val="24"/>
        </w:rPr>
        <w:t>11</w:t>
      </w:r>
      <w:r w:rsidRPr="00530E2B">
        <w:rPr>
          <w:szCs w:val="24"/>
        </w:rPr>
        <w:t xml:space="preserve"> % de 150 000 € à 300 000 €, </w:t>
      </w:r>
    </w:p>
    <w:p w14:paraId="23335EBE" w14:textId="77777777" w:rsidR="00F42EA2" w:rsidRPr="00530E2B" w:rsidRDefault="00F42EA2" w:rsidP="00F42EA2">
      <w:pPr>
        <w:numPr>
          <w:ilvl w:val="0"/>
          <w:numId w:val="16"/>
        </w:numPr>
        <w:spacing w:after="28"/>
        <w:ind w:left="1985"/>
        <w:rPr>
          <w:szCs w:val="24"/>
        </w:rPr>
      </w:pPr>
      <w:r w:rsidRPr="00530E2B">
        <w:rPr>
          <w:szCs w:val="24"/>
        </w:rPr>
        <w:t>0,7</w:t>
      </w:r>
      <w:r>
        <w:rPr>
          <w:szCs w:val="24"/>
        </w:rPr>
        <w:t>05</w:t>
      </w:r>
      <w:r w:rsidRPr="00530E2B">
        <w:rPr>
          <w:szCs w:val="24"/>
        </w:rPr>
        <w:t xml:space="preserve"> % au-delà de 300 000 €. </w:t>
      </w:r>
    </w:p>
    <w:p w14:paraId="08D1D29D" w14:textId="77777777" w:rsidR="00082DD4" w:rsidRPr="00530E2B" w:rsidRDefault="00082DD4" w:rsidP="00082DD4">
      <w:pPr>
        <w:ind w:left="1985"/>
        <w:rPr>
          <w:szCs w:val="24"/>
        </w:rPr>
      </w:pPr>
      <w:r w:rsidRPr="00530E2B">
        <w:rPr>
          <w:szCs w:val="24"/>
        </w:rPr>
        <w:t xml:space="preserve">Les rétributions ci-dessus seront dues par privilège de frais de justice sur les fonds à répartir.  </w:t>
      </w:r>
    </w:p>
    <w:p w14:paraId="74898D20" w14:textId="6CDF1AE0" w:rsidR="00082DD4" w:rsidRDefault="00082DD4" w:rsidP="00082DD4">
      <w:pPr>
        <w:spacing w:line="259" w:lineRule="auto"/>
        <w:ind w:left="1985"/>
        <w:jc w:val="left"/>
        <w:rPr>
          <w:szCs w:val="24"/>
        </w:rPr>
      </w:pPr>
      <w:r w:rsidRPr="00530E2B">
        <w:rPr>
          <w:szCs w:val="24"/>
        </w:rPr>
        <w:t xml:space="preserve">  </w:t>
      </w:r>
    </w:p>
    <w:p w14:paraId="4616EB3A" w14:textId="784AE09D" w:rsidR="00082DD4" w:rsidRDefault="00082DD4" w:rsidP="00082DD4">
      <w:pPr>
        <w:spacing w:line="259" w:lineRule="auto"/>
        <w:ind w:left="1985"/>
        <w:jc w:val="left"/>
        <w:rPr>
          <w:szCs w:val="24"/>
        </w:rPr>
      </w:pPr>
    </w:p>
    <w:p w14:paraId="6B97F15A" w14:textId="77777777" w:rsidR="00082DD4" w:rsidRPr="00530E2B" w:rsidRDefault="00082DD4" w:rsidP="00082DD4">
      <w:pPr>
        <w:spacing w:line="259" w:lineRule="auto"/>
        <w:ind w:left="1985"/>
        <w:jc w:val="left"/>
        <w:rPr>
          <w:szCs w:val="24"/>
        </w:rPr>
      </w:pPr>
    </w:p>
    <w:p w14:paraId="5BF7F863" w14:textId="77777777" w:rsidR="00082DD4" w:rsidRPr="00530E2B" w:rsidRDefault="00082DD4" w:rsidP="00082DD4">
      <w:pPr>
        <w:pStyle w:val="Titre3"/>
        <w:ind w:left="1985" w:right="4"/>
        <w:jc w:val="center"/>
        <w:rPr>
          <w:rFonts w:ascii="Book Antiqua" w:hAnsi="Book Antiqua"/>
        </w:rPr>
      </w:pPr>
      <w:r w:rsidRPr="00530E2B">
        <w:rPr>
          <w:rFonts w:ascii="Book Antiqua" w:hAnsi="Book Antiqua"/>
        </w:rPr>
        <w:lastRenderedPageBreak/>
        <w:t xml:space="preserve">DISPOSITIONS FISCALES </w:t>
      </w:r>
    </w:p>
    <w:p w14:paraId="5300E03B" w14:textId="77777777" w:rsidR="00082DD4" w:rsidRPr="00530E2B" w:rsidRDefault="00082DD4" w:rsidP="00082DD4">
      <w:pPr>
        <w:spacing w:line="259" w:lineRule="auto"/>
        <w:ind w:left="1985"/>
        <w:jc w:val="left"/>
        <w:rPr>
          <w:szCs w:val="24"/>
        </w:rPr>
      </w:pPr>
      <w:r w:rsidRPr="00530E2B">
        <w:rPr>
          <w:szCs w:val="24"/>
        </w:rPr>
        <w:t xml:space="preserve"> </w:t>
      </w:r>
    </w:p>
    <w:p w14:paraId="63A71158"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 xml:space="preserve">1 – Droits de mutation ou TVA </w:t>
      </w:r>
    </w:p>
    <w:p w14:paraId="1B515BFA" w14:textId="77777777" w:rsidR="00082DD4" w:rsidRPr="00530E2B" w:rsidRDefault="00082DD4" w:rsidP="00082DD4">
      <w:pPr>
        <w:spacing w:line="259" w:lineRule="auto"/>
        <w:ind w:left="1985"/>
        <w:jc w:val="left"/>
        <w:rPr>
          <w:szCs w:val="24"/>
        </w:rPr>
      </w:pPr>
      <w:r w:rsidRPr="00530E2B">
        <w:rPr>
          <w:szCs w:val="24"/>
        </w:rPr>
        <w:t xml:space="preserve"> </w:t>
      </w:r>
    </w:p>
    <w:p w14:paraId="1B4234BA" w14:textId="77777777" w:rsidR="00082DD4" w:rsidRPr="00530E2B" w:rsidRDefault="00082DD4" w:rsidP="00082DD4">
      <w:pPr>
        <w:ind w:left="1985"/>
        <w:rPr>
          <w:szCs w:val="24"/>
        </w:rPr>
      </w:pPr>
      <w:r w:rsidRPr="00530E2B">
        <w:rPr>
          <w:szCs w:val="24"/>
        </w:rPr>
        <w:t xml:space="preserve">L'adjudicataire  devra,  sous  sa  seule  responsabilité,  déterminer  si  la  vente  est  soumise  aux  droits de mutation (articles 682 et suivants du code général des impôts) ou à la TVA (article 257-7° du code général des impôts). </w:t>
      </w:r>
    </w:p>
    <w:p w14:paraId="55ED922B" w14:textId="77777777" w:rsidR="00082DD4" w:rsidRPr="00530E2B" w:rsidRDefault="00082DD4" w:rsidP="00082DD4">
      <w:pPr>
        <w:spacing w:line="259" w:lineRule="auto"/>
        <w:ind w:left="1985"/>
        <w:jc w:val="left"/>
        <w:rPr>
          <w:szCs w:val="24"/>
        </w:rPr>
      </w:pPr>
      <w:r w:rsidRPr="00530E2B">
        <w:rPr>
          <w:szCs w:val="24"/>
        </w:rPr>
        <w:t xml:space="preserve"> </w:t>
      </w:r>
    </w:p>
    <w:p w14:paraId="160D6A38" w14:textId="77777777" w:rsidR="00082DD4" w:rsidRPr="00530E2B" w:rsidRDefault="00082DD4" w:rsidP="00082DD4">
      <w:pPr>
        <w:numPr>
          <w:ilvl w:val="0"/>
          <w:numId w:val="17"/>
        </w:numPr>
        <w:spacing w:after="2" w:line="248" w:lineRule="auto"/>
        <w:ind w:left="1985" w:hanging="199"/>
        <w:rPr>
          <w:szCs w:val="24"/>
        </w:rPr>
      </w:pPr>
      <w:r w:rsidRPr="00530E2B">
        <w:rPr>
          <w:szCs w:val="24"/>
        </w:rPr>
        <w:t xml:space="preserve">– Si la vente est soumise aux droits de mutation, il supportera la charge du paiement de ces droits.  </w:t>
      </w:r>
    </w:p>
    <w:p w14:paraId="1BB09DB8" w14:textId="77777777" w:rsidR="00082DD4" w:rsidRPr="00530E2B" w:rsidRDefault="00082DD4" w:rsidP="00082DD4">
      <w:pPr>
        <w:spacing w:line="259" w:lineRule="auto"/>
        <w:ind w:left="1985"/>
        <w:jc w:val="left"/>
        <w:rPr>
          <w:szCs w:val="24"/>
        </w:rPr>
      </w:pPr>
      <w:r w:rsidRPr="00530E2B">
        <w:rPr>
          <w:szCs w:val="24"/>
        </w:rPr>
        <w:t xml:space="preserve"> </w:t>
      </w:r>
    </w:p>
    <w:p w14:paraId="619F583C" w14:textId="77777777" w:rsidR="00082DD4" w:rsidRPr="00530E2B" w:rsidRDefault="00082DD4" w:rsidP="00082DD4">
      <w:pPr>
        <w:numPr>
          <w:ilvl w:val="0"/>
          <w:numId w:val="17"/>
        </w:numPr>
        <w:spacing w:after="2" w:line="248" w:lineRule="auto"/>
        <w:ind w:left="1985" w:hanging="199"/>
        <w:rPr>
          <w:szCs w:val="24"/>
        </w:rPr>
      </w:pPr>
      <w:r w:rsidRPr="00530E2B">
        <w:rPr>
          <w:szCs w:val="24"/>
        </w:rPr>
        <w:t xml:space="preserve">– Si la vente est soumise à la TVA : </w:t>
      </w:r>
    </w:p>
    <w:p w14:paraId="3908DF12" w14:textId="77777777" w:rsidR="00082DD4" w:rsidRPr="00530E2B" w:rsidRDefault="00082DD4" w:rsidP="00082DD4">
      <w:pPr>
        <w:spacing w:line="259" w:lineRule="auto"/>
        <w:ind w:left="1985"/>
        <w:jc w:val="left"/>
        <w:rPr>
          <w:szCs w:val="24"/>
        </w:rPr>
      </w:pPr>
      <w:r w:rsidRPr="00530E2B">
        <w:rPr>
          <w:szCs w:val="24"/>
        </w:rPr>
        <w:t xml:space="preserve"> </w:t>
      </w:r>
    </w:p>
    <w:p w14:paraId="2462973F" w14:textId="77777777" w:rsidR="00082DD4" w:rsidRPr="00530E2B" w:rsidRDefault="00082DD4" w:rsidP="00082DD4">
      <w:pPr>
        <w:numPr>
          <w:ilvl w:val="1"/>
          <w:numId w:val="17"/>
        </w:numPr>
        <w:spacing w:after="2" w:line="248" w:lineRule="auto"/>
        <w:ind w:left="1985" w:hanging="276"/>
        <w:rPr>
          <w:szCs w:val="24"/>
        </w:rPr>
      </w:pPr>
      <w:r w:rsidRPr="00530E2B">
        <w:rPr>
          <w:szCs w:val="24"/>
        </w:rPr>
        <w:t xml:space="preserve">Si l'adjudicataire est le redevable légal de la taxe, il devra </w:t>
      </w:r>
    </w:p>
    <w:p w14:paraId="75512054" w14:textId="77777777" w:rsidR="00082DD4" w:rsidRPr="00530E2B" w:rsidRDefault="00082DD4" w:rsidP="00082DD4">
      <w:pPr>
        <w:ind w:left="1985"/>
        <w:rPr>
          <w:szCs w:val="24"/>
        </w:rPr>
      </w:pPr>
      <w:r w:rsidRPr="00530E2B">
        <w:rPr>
          <w:szCs w:val="24"/>
        </w:rPr>
        <w:t xml:space="preserve">supporter, en sus  du  prix  d'adjudication  et  indépendamment  de  tous  autres  frais,  l'intégralité  de  la  TVA  calculée sur le prix d'adjudication. </w:t>
      </w:r>
    </w:p>
    <w:p w14:paraId="44522B8E" w14:textId="77777777" w:rsidR="00082DD4" w:rsidRPr="00530E2B" w:rsidRDefault="00082DD4" w:rsidP="00082DD4">
      <w:pPr>
        <w:spacing w:line="259" w:lineRule="auto"/>
        <w:ind w:left="1985"/>
        <w:jc w:val="left"/>
        <w:rPr>
          <w:szCs w:val="24"/>
        </w:rPr>
      </w:pPr>
      <w:r w:rsidRPr="00530E2B">
        <w:rPr>
          <w:szCs w:val="24"/>
        </w:rPr>
        <w:t xml:space="preserve"> </w:t>
      </w:r>
    </w:p>
    <w:p w14:paraId="1F5DB5F0" w14:textId="77777777" w:rsidR="00082DD4" w:rsidRPr="00530E2B" w:rsidRDefault="00082DD4" w:rsidP="00082DD4">
      <w:pPr>
        <w:numPr>
          <w:ilvl w:val="1"/>
          <w:numId w:val="17"/>
        </w:numPr>
        <w:spacing w:after="2" w:line="248" w:lineRule="auto"/>
        <w:ind w:left="1985" w:hanging="276"/>
        <w:rPr>
          <w:szCs w:val="24"/>
        </w:rPr>
      </w:pPr>
      <w:r w:rsidRPr="00530E2B">
        <w:rPr>
          <w:szCs w:val="24"/>
        </w:rPr>
        <w:t xml:space="preserve">Si le débiteur saisi est le redevable légal de la taxe, </w:t>
      </w:r>
    </w:p>
    <w:p w14:paraId="6919795F" w14:textId="77777777" w:rsidR="00082DD4" w:rsidRPr="00530E2B" w:rsidRDefault="00082DD4" w:rsidP="00082DD4">
      <w:pPr>
        <w:ind w:left="1985"/>
        <w:rPr>
          <w:szCs w:val="24"/>
        </w:rPr>
      </w:pPr>
    </w:p>
    <w:p w14:paraId="115232C4" w14:textId="77777777" w:rsidR="00082DD4" w:rsidRPr="00530E2B" w:rsidRDefault="00082DD4" w:rsidP="00082DD4">
      <w:pPr>
        <w:ind w:left="1985"/>
        <w:rPr>
          <w:szCs w:val="24"/>
        </w:rPr>
      </w:pPr>
      <w:r w:rsidRPr="00530E2B">
        <w:rPr>
          <w:szCs w:val="24"/>
        </w:rPr>
        <w:t xml:space="preserve">l'adjudicataire devra supporter, en  sus  du  prix  d'adjudication  et  indépendamment  de  tous  autres  frais,  la  TVA  nette  à  payer  après utilisation des droits à déduction dont bénéficierait le débiteur saisi. </w:t>
      </w:r>
    </w:p>
    <w:p w14:paraId="19724958" w14:textId="77777777" w:rsidR="00082DD4" w:rsidRPr="00530E2B" w:rsidRDefault="00082DD4" w:rsidP="00082DD4">
      <w:pPr>
        <w:spacing w:line="259" w:lineRule="auto"/>
        <w:ind w:left="1985"/>
        <w:jc w:val="left"/>
        <w:rPr>
          <w:szCs w:val="24"/>
        </w:rPr>
      </w:pPr>
      <w:r w:rsidRPr="00530E2B">
        <w:rPr>
          <w:szCs w:val="24"/>
        </w:rPr>
        <w:t xml:space="preserve"> </w:t>
      </w:r>
    </w:p>
    <w:p w14:paraId="50747B07" w14:textId="77777777" w:rsidR="00082DD4" w:rsidRPr="00530E2B" w:rsidRDefault="00082DD4" w:rsidP="00082DD4">
      <w:pPr>
        <w:ind w:left="1985"/>
        <w:rPr>
          <w:szCs w:val="24"/>
        </w:rPr>
      </w:pPr>
      <w:r w:rsidRPr="00530E2B">
        <w:rPr>
          <w:szCs w:val="24"/>
        </w:rPr>
        <w:t xml:space="preserve">Il est précisé que : </w:t>
      </w:r>
    </w:p>
    <w:p w14:paraId="1FA08F04" w14:textId="77777777" w:rsidR="00082DD4" w:rsidRPr="00530E2B" w:rsidRDefault="00082DD4" w:rsidP="00082DD4">
      <w:pPr>
        <w:spacing w:line="259" w:lineRule="auto"/>
        <w:ind w:left="1985"/>
        <w:jc w:val="left"/>
        <w:rPr>
          <w:szCs w:val="24"/>
        </w:rPr>
      </w:pPr>
      <w:r w:rsidRPr="00530E2B">
        <w:rPr>
          <w:szCs w:val="24"/>
        </w:rPr>
        <w:t xml:space="preserve"> </w:t>
      </w:r>
    </w:p>
    <w:p w14:paraId="6D9B4D43" w14:textId="77777777" w:rsidR="00082DD4" w:rsidRPr="00530E2B" w:rsidRDefault="00082DD4" w:rsidP="00082DD4">
      <w:pPr>
        <w:numPr>
          <w:ilvl w:val="0"/>
          <w:numId w:val="18"/>
        </w:numPr>
        <w:spacing w:after="2" w:line="248" w:lineRule="auto"/>
        <w:ind w:left="1985" w:hanging="10"/>
        <w:rPr>
          <w:szCs w:val="24"/>
        </w:rPr>
      </w:pPr>
      <w:r w:rsidRPr="00530E2B">
        <w:rPr>
          <w:szCs w:val="24"/>
        </w:rPr>
        <w:t xml:space="preserve">L'adjudicataire fera valoir les droits à déduction susvisés à ses risques et périls sans recours contre quiconque. </w:t>
      </w:r>
    </w:p>
    <w:p w14:paraId="79F0081C" w14:textId="77777777" w:rsidR="00082DD4" w:rsidRPr="00530E2B" w:rsidRDefault="00082DD4" w:rsidP="00082DD4">
      <w:pPr>
        <w:spacing w:line="259" w:lineRule="auto"/>
        <w:ind w:left="1985"/>
        <w:jc w:val="left"/>
        <w:rPr>
          <w:szCs w:val="24"/>
        </w:rPr>
      </w:pPr>
      <w:r w:rsidRPr="00530E2B">
        <w:rPr>
          <w:szCs w:val="24"/>
        </w:rPr>
        <w:t xml:space="preserve"> </w:t>
      </w:r>
    </w:p>
    <w:p w14:paraId="08741548" w14:textId="77777777" w:rsidR="00082DD4" w:rsidRPr="00530E2B" w:rsidRDefault="00082DD4" w:rsidP="00082DD4">
      <w:pPr>
        <w:numPr>
          <w:ilvl w:val="0"/>
          <w:numId w:val="18"/>
        </w:numPr>
        <w:spacing w:after="2" w:line="248" w:lineRule="auto"/>
        <w:ind w:left="1985" w:hanging="10"/>
        <w:rPr>
          <w:szCs w:val="24"/>
        </w:rPr>
      </w:pPr>
      <w:r w:rsidRPr="00530E2B">
        <w:rPr>
          <w:szCs w:val="24"/>
        </w:rPr>
        <w:t xml:space="preserve">Le  montant  de  la  TVA  sera  égale  à  la  différence  entre  d'une  part  le  prix  d'adjudication  et d'autre part les droits à déduction dont bénéficierait le débiteur saisi. </w:t>
      </w:r>
    </w:p>
    <w:p w14:paraId="68612F6A" w14:textId="77777777" w:rsidR="00082DD4" w:rsidRPr="00530E2B" w:rsidRDefault="00082DD4" w:rsidP="00082DD4">
      <w:pPr>
        <w:spacing w:line="259" w:lineRule="auto"/>
        <w:ind w:left="1985"/>
        <w:jc w:val="left"/>
        <w:rPr>
          <w:szCs w:val="24"/>
        </w:rPr>
      </w:pPr>
      <w:r w:rsidRPr="00530E2B">
        <w:rPr>
          <w:szCs w:val="24"/>
        </w:rPr>
        <w:t xml:space="preserve"> </w:t>
      </w:r>
    </w:p>
    <w:p w14:paraId="7364E18D" w14:textId="77777777" w:rsidR="00082DD4" w:rsidRPr="00530E2B" w:rsidRDefault="00082DD4" w:rsidP="00082DD4">
      <w:pPr>
        <w:numPr>
          <w:ilvl w:val="0"/>
          <w:numId w:val="18"/>
        </w:numPr>
        <w:spacing w:after="2" w:line="248" w:lineRule="auto"/>
        <w:ind w:left="1985" w:hanging="10"/>
        <w:rPr>
          <w:szCs w:val="24"/>
        </w:rPr>
      </w:pPr>
      <w:r w:rsidRPr="00530E2B">
        <w:rPr>
          <w:szCs w:val="24"/>
        </w:rPr>
        <w:t xml:space="preserve">Le paiement de la TVA par l'adjudicataire sera considéré comme ayant été effectué d'ordre, pour le compte et en l'acquit du vendeur, partie saisie. </w:t>
      </w:r>
    </w:p>
    <w:p w14:paraId="002DDB95" w14:textId="77777777" w:rsidR="00082DD4" w:rsidRPr="00530E2B" w:rsidRDefault="00082DD4" w:rsidP="00082DD4">
      <w:pPr>
        <w:spacing w:line="259" w:lineRule="auto"/>
        <w:ind w:left="1985"/>
        <w:jc w:val="left"/>
        <w:rPr>
          <w:szCs w:val="24"/>
        </w:rPr>
      </w:pPr>
      <w:r w:rsidRPr="00530E2B">
        <w:rPr>
          <w:szCs w:val="24"/>
        </w:rPr>
        <w:t xml:space="preserve"> </w:t>
      </w:r>
    </w:p>
    <w:p w14:paraId="7A4D9241" w14:textId="77777777" w:rsidR="00082DD4" w:rsidRPr="00530E2B" w:rsidRDefault="00082DD4" w:rsidP="00082DD4">
      <w:pPr>
        <w:ind w:left="1985"/>
        <w:rPr>
          <w:szCs w:val="24"/>
        </w:rPr>
      </w:pPr>
      <w:r w:rsidRPr="00530E2B">
        <w:rPr>
          <w:szCs w:val="24"/>
        </w:rPr>
        <w:t xml:space="preserve">C – Si l'adjudicataire a qualité de marchand de biens : </w:t>
      </w:r>
    </w:p>
    <w:p w14:paraId="0CF0D17C" w14:textId="77777777" w:rsidR="00082DD4" w:rsidRPr="00530E2B" w:rsidRDefault="00082DD4" w:rsidP="00082DD4">
      <w:pPr>
        <w:spacing w:line="259" w:lineRule="auto"/>
        <w:ind w:left="1985"/>
        <w:jc w:val="left"/>
        <w:rPr>
          <w:szCs w:val="24"/>
        </w:rPr>
      </w:pPr>
      <w:r w:rsidRPr="00530E2B">
        <w:rPr>
          <w:szCs w:val="24"/>
        </w:rPr>
        <w:t xml:space="preserve"> </w:t>
      </w:r>
    </w:p>
    <w:p w14:paraId="0DA14C4E" w14:textId="77777777" w:rsidR="00082DD4" w:rsidRPr="00530E2B" w:rsidRDefault="00082DD4" w:rsidP="00082DD4">
      <w:pPr>
        <w:numPr>
          <w:ilvl w:val="0"/>
          <w:numId w:val="19"/>
        </w:numPr>
        <w:spacing w:line="259" w:lineRule="auto"/>
        <w:ind w:left="1985" w:right="2" w:firstLine="709"/>
        <w:rPr>
          <w:szCs w:val="24"/>
        </w:rPr>
      </w:pPr>
      <w:r w:rsidRPr="00530E2B">
        <w:rPr>
          <w:szCs w:val="24"/>
        </w:rPr>
        <w:lastRenderedPageBreak/>
        <w:t xml:space="preserve">Les dispositions prévues au A et B-a ci-dessus ne seront pas </w:t>
      </w:r>
    </w:p>
    <w:p w14:paraId="7FF90008" w14:textId="77777777" w:rsidR="00082DD4" w:rsidRPr="00530E2B" w:rsidRDefault="00082DD4" w:rsidP="00082DD4">
      <w:pPr>
        <w:ind w:left="1985"/>
        <w:rPr>
          <w:szCs w:val="24"/>
        </w:rPr>
      </w:pPr>
      <w:r w:rsidRPr="00530E2B">
        <w:rPr>
          <w:szCs w:val="24"/>
        </w:rPr>
        <w:t xml:space="preserve">applicables. </w:t>
      </w:r>
    </w:p>
    <w:p w14:paraId="0E833FDA" w14:textId="77777777" w:rsidR="00082DD4" w:rsidRPr="00530E2B" w:rsidRDefault="00082DD4" w:rsidP="00082DD4">
      <w:pPr>
        <w:spacing w:line="259" w:lineRule="auto"/>
        <w:ind w:left="1985"/>
        <w:jc w:val="left"/>
        <w:rPr>
          <w:szCs w:val="24"/>
        </w:rPr>
      </w:pPr>
      <w:r w:rsidRPr="00530E2B">
        <w:rPr>
          <w:szCs w:val="24"/>
        </w:rPr>
        <w:t xml:space="preserve"> </w:t>
      </w:r>
    </w:p>
    <w:p w14:paraId="5C3534EF" w14:textId="77777777" w:rsidR="00082DD4" w:rsidRPr="00530E2B" w:rsidRDefault="00082DD4" w:rsidP="00082DD4">
      <w:pPr>
        <w:numPr>
          <w:ilvl w:val="0"/>
          <w:numId w:val="19"/>
        </w:numPr>
        <w:spacing w:after="2" w:line="248" w:lineRule="auto"/>
        <w:ind w:left="1985" w:right="2" w:firstLine="709"/>
        <w:rPr>
          <w:szCs w:val="24"/>
        </w:rPr>
      </w:pPr>
      <w:r w:rsidRPr="00530E2B">
        <w:rPr>
          <w:szCs w:val="24"/>
        </w:rPr>
        <w:t xml:space="preserve">Les dispositions prévues au B-b ci-dessus seront applicables.  </w:t>
      </w:r>
    </w:p>
    <w:p w14:paraId="003C8B25" w14:textId="77777777" w:rsidR="00082DD4" w:rsidRPr="00530E2B" w:rsidRDefault="00082DD4" w:rsidP="00082DD4">
      <w:pPr>
        <w:spacing w:line="259" w:lineRule="auto"/>
        <w:ind w:left="1985"/>
        <w:jc w:val="left"/>
        <w:rPr>
          <w:szCs w:val="24"/>
        </w:rPr>
      </w:pPr>
      <w:r w:rsidRPr="00530E2B">
        <w:rPr>
          <w:szCs w:val="24"/>
        </w:rPr>
        <w:t xml:space="preserve"> </w:t>
      </w:r>
    </w:p>
    <w:p w14:paraId="2DB2C782"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 xml:space="preserve">2 – Représentation fiscale du vendeur </w:t>
      </w:r>
    </w:p>
    <w:p w14:paraId="3E9CA17E" w14:textId="77777777" w:rsidR="00082DD4" w:rsidRPr="00530E2B" w:rsidRDefault="00082DD4" w:rsidP="00082DD4">
      <w:pPr>
        <w:spacing w:line="259" w:lineRule="auto"/>
        <w:ind w:left="1985"/>
        <w:jc w:val="left"/>
        <w:rPr>
          <w:szCs w:val="24"/>
        </w:rPr>
      </w:pPr>
      <w:r w:rsidRPr="00530E2B">
        <w:rPr>
          <w:szCs w:val="24"/>
        </w:rPr>
        <w:t xml:space="preserve"> </w:t>
      </w:r>
    </w:p>
    <w:p w14:paraId="19EC29C8" w14:textId="77777777" w:rsidR="00082DD4" w:rsidRPr="00530E2B" w:rsidRDefault="00082DD4" w:rsidP="00082DD4">
      <w:pPr>
        <w:ind w:left="1985"/>
        <w:rPr>
          <w:szCs w:val="24"/>
        </w:rPr>
      </w:pPr>
      <w:r w:rsidRPr="00530E2B">
        <w:rPr>
          <w:szCs w:val="24"/>
        </w:rPr>
        <w:t xml:space="preserve">Depuis le 10 janvier 2003, l'administration fiscale ne délivre plus de dispense de désigner un représentant accrédité. </w:t>
      </w:r>
    </w:p>
    <w:p w14:paraId="140B8A51" w14:textId="77777777" w:rsidR="00082DD4" w:rsidRPr="00530E2B" w:rsidRDefault="00082DD4" w:rsidP="00082DD4">
      <w:pPr>
        <w:spacing w:line="259" w:lineRule="auto"/>
        <w:ind w:left="1985"/>
        <w:jc w:val="left"/>
        <w:rPr>
          <w:szCs w:val="24"/>
        </w:rPr>
      </w:pPr>
      <w:r w:rsidRPr="00530E2B">
        <w:rPr>
          <w:szCs w:val="24"/>
        </w:rPr>
        <w:t xml:space="preserve"> </w:t>
      </w:r>
    </w:p>
    <w:p w14:paraId="19C602CB" w14:textId="77777777" w:rsidR="00082DD4" w:rsidRPr="00530E2B" w:rsidRDefault="00082DD4" w:rsidP="00082DD4">
      <w:pPr>
        <w:ind w:left="1985"/>
        <w:rPr>
          <w:szCs w:val="24"/>
        </w:rPr>
      </w:pPr>
      <w:r w:rsidRPr="00530E2B">
        <w:rPr>
          <w:szCs w:val="24"/>
        </w:rPr>
        <w:t xml:space="preserve">En conséquence, si le vendeur n'a pas son domicile fiscal ou son siège social en France et que de  ce  fait  l'administration  fiscale  exige  une  déclaration  de  plus-value,  l'adjudicataire  devra  faire appel à un organisme de représentation accréditée. </w:t>
      </w:r>
    </w:p>
    <w:p w14:paraId="5C65F684" w14:textId="77777777" w:rsidR="00082DD4" w:rsidRPr="00530E2B" w:rsidRDefault="00082DD4" w:rsidP="00082DD4">
      <w:pPr>
        <w:spacing w:line="259" w:lineRule="auto"/>
        <w:ind w:left="1985"/>
        <w:jc w:val="left"/>
        <w:rPr>
          <w:szCs w:val="24"/>
        </w:rPr>
      </w:pPr>
      <w:r w:rsidRPr="00530E2B">
        <w:rPr>
          <w:szCs w:val="24"/>
        </w:rPr>
        <w:t xml:space="preserve"> </w:t>
      </w:r>
    </w:p>
    <w:p w14:paraId="4EAF1ED0" w14:textId="77777777" w:rsidR="00082DD4" w:rsidRPr="00530E2B" w:rsidRDefault="00082DD4" w:rsidP="00082DD4">
      <w:pPr>
        <w:ind w:left="1985"/>
        <w:rPr>
          <w:szCs w:val="24"/>
        </w:rPr>
      </w:pPr>
      <w:r w:rsidRPr="00530E2B">
        <w:rPr>
          <w:szCs w:val="24"/>
        </w:rPr>
        <w:t xml:space="preserve">Le représentant accrédité sera choisi par l'avocat de l'adjudicataire en accord avec l'avocat du poursuivant. </w:t>
      </w:r>
    </w:p>
    <w:p w14:paraId="2F3DEAE1" w14:textId="77777777" w:rsidR="00082DD4" w:rsidRPr="00530E2B" w:rsidRDefault="00082DD4" w:rsidP="00082DD4">
      <w:pPr>
        <w:spacing w:line="259" w:lineRule="auto"/>
        <w:ind w:left="1985"/>
        <w:jc w:val="left"/>
        <w:rPr>
          <w:szCs w:val="24"/>
        </w:rPr>
      </w:pPr>
      <w:r w:rsidRPr="00530E2B">
        <w:rPr>
          <w:szCs w:val="24"/>
        </w:rPr>
        <w:t xml:space="preserve"> </w:t>
      </w:r>
    </w:p>
    <w:p w14:paraId="756880FE" w14:textId="77777777" w:rsidR="00082DD4" w:rsidRPr="00530E2B" w:rsidRDefault="00082DD4" w:rsidP="00082DD4">
      <w:pPr>
        <w:ind w:left="1985"/>
        <w:rPr>
          <w:szCs w:val="24"/>
        </w:rPr>
      </w:pPr>
      <w:r w:rsidRPr="00530E2B">
        <w:rPr>
          <w:szCs w:val="24"/>
        </w:rPr>
        <w:t xml:space="preserve">Les frais consécutifs à la désignation du représentant accrédité ainsi que tous impôts et taxes afférents  à  la  situation  fiscale  spécifique  du  vendeur  ayant  son  domicile  fiscal  ou  son  siège  social hors de France, qui seraient dus par ce dernier à l'occasion de la mutation intervenue au titre du présent cahier des conditions de vente, seront payés par l'adjudicataire et pourront être déduits  de  la  consignation  du  prix  et  des  intérêts,  s’il  y  a  un  disponible  après  paiement  des  créanciers hypothécaires inscrits. </w:t>
      </w:r>
    </w:p>
    <w:p w14:paraId="45298683" w14:textId="77777777" w:rsidR="00082DD4" w:rsidRPr="00530E2B" w:rsidRDefault="00082DD4" w:rsidP="00082DD4">
      <w:pPr>
        <w:spacing w:line="259" w:lineRule="auto"/>
        <w:ind w:left="1985"/>
        <w:jc w:val="left"/>
        <w:rPr>
          <w:szCs w:val="24"/>
        </w:rPr>
      </w:pPr>
      <w:r w:rsidRPr="00530E2B">
        <w:rPr>
          <w:szCs w:val="24"/>
        </w:rPr>
        <w:t xml:space="preserve"> </w:t>
      </w:r>
    </w:p>
    <w:p w14:paraId="651A1B57" w14:textId="77777777" w:rsidR="00082DD4" w:rsidRPr="00530E2B" w:rsidRDefault="00082DD4" w:rsidP="00082DD4">
      <w:pPr>
        <w:pStyle w:val="Titre3"/>
        <w:ind w:left="1985" w:right="8"/>
        <w:jc w:val="center"/>
        <w:rPr>
          <w:rFonts w:ascii="Book Antiqua" w:hAnsi="Book Antiqua"/>
        </w:rPr>
      </w:pPr>
      <w:r w:rsidRPr="00530E2B">
        <w:rPr>
          <w:rFonts w:ascii="Book Antiqua" w:hAnsi="Book Antiqua"/>
        </w:rPr>
        <w:t xml:space="preserve">ADJUDICATION </w:t>
      </w:r>
    </w:p>
    <w:p w14:paraId="3597CAF2" w14:textId="77777777" w:rsidR="00082DD4" w:rsidRPr="00530E2B" w:rsidRDefault="00082DD4" w:rsidP="00082DD4">
      <w:pPr>
        <w:spacing w:line="259" w:lineRule="auto"/>
        <w:ind w:left="1985"/>
        <w:jc w:val="center"/>
        <w:rPr>
          <w:szCs w:val="24"/>
        </w:rPr>
      </w:pPr>
      <w:r w:rsidRPr="00530E2B">
        <w:rPr>
          <w:szCs w:val="24"/>
        </w:rPr>
        <w:t xml:space="preserve"> </w:t>
      </w:r>
    </w:p>
    <w:p w14:paraId="1B5186CD" w14:textId="77777777" w:rsidR="00082DD4" w:rsidRPr="00530E2B" w:rsidRDefault="00082DD4" w:rsidP="00082DD4">
      <w:pPr>
        <w:ind w:left="1985"/>
        <w:rPr>
          <w:szCs w:val="24"/>
        </w:rPr>
      </w:pPr>
      <w:r w:rsidRPr="00530E2B">
        <w:rPr>
          <w:szCs w:val="24"/>
        </w:rPr>
        <w:t xml:space="preserve">L'adjudication aura lieu à l'audience du juge de l'exécution immobilière du </w:t>
      </w:r>
      <w:r>
        <w:rPr>
          <w:szCs w:val="24"/>
        </w:rPr>
        <w:t>Tribunal Judiciaire</w:t>
      </w:r>
      <w:r w:rsidRPr="00530E2B">
        <w:rPr>
          <w:szCs w:val="24"/>
        </w:rPr>
        <w:t xml:space="preserve"> de Marseille, sur le bien et la mise à prix mentionnée aux conditions particulières ci-dessus.  </w:t>
      </w:r>
    </w:p>
    <w:p w14:paraId="21AD14A1" w14:textId="77777777" w:rsidR="00082DD4" w:rsidRDefault="00082DD4" w:rsidP="00082DD4">
      <w:pPr>
        <w:ind w:left="1985"/>
        <w:rPr>
          <w:szCs w:val="24"/>
        </w:rPr>
      </w:pPr>
      <w:r>
        <w:rPr>
          <w:szCs w:val="24"/>
        </w:rPr>
        <w:br w:type="page"/>
      </w:r>
    </w:p>
    <w:p w14:paraId="07FD3A23" w14:textId="77777777" w:rsidR="00082DD4" w:rsidRPr="00530E2B" w:rsidRDefault="00082DD4" w:rsidP="00082DD4">
      <w:pPr>
        <w:ind w:left="1985"/>
        <w:rPr>
          <w:szCs w:val="24"/>
        </w:rPr>
      </w:pPr>
    </w:p>
    <w:p w14:paraId="18ABF56F" w14:textId="77777777" w:rsidR="00082DD4" w:rsidRPr="00530E2B" w:rsidRDefault="00082DD4" w:rsidP="00082DD4">
      <w:pPr>
        <w:ind w:left="1985"/>
        <w:rPr>
          <w:szCs w:val="24"/>
        </w:rPr>
      </w:pPr>
    </w:p>
    <w:p w14:paraId="17F356F4" w14:textId="3F12EF86" w:rsidR="00082DD4" w:rsidRPr="00530E2B" w:rsidRDefault="00082DD4" w:rsidP="00082DD4">
      <w:pPr>
        <w:pStyle w:val="Titre2"/>
        <w:pBdr>
          <w:top w:val="single" w:sz="4" w:space="0" w:color="000000"/>
          <w:left w:val="single" w:sz="4" w:space="0" w:color="000000"/>
          <w:bottom w:val="single" w:sz="4" w:space="0" w:color="000000"/>
          <w:right w:val="single" w:sz="4" w:space="0" w:color="000000"/>
        </w:pBdr>
        <w:spacing w:after="4"/>
        <w:ind w:left="1985" w:right="3"/>
        <w:jc w:val="center"/>
        <w:rPr>
          <w:szCs w:val="24"/>
        </w:rPr>
      </w:pPr>
      <w:r w:rsidRPr="00530E2B">
        <w:rPr>
          <w:szCs w:val="24"/>
        </w:rPr>
        <w:t>CONDITIONS GENERALES</w:t>
      </w:r>
    </w:p>
    <w:p w14:paraId="6D5B87E2" w14:textId="77777777" w:rsidR="00082DD4" w:rsidRPr="00530E2B" w:rsidRDefault="00082DD4" w:rsidP="00082DD4">
      <w:pPr>
        <w:spacing w:line="259" w:lineRule="auto"/>
        <w:ind w:left="1985"/>
        <w:jc w:val="left"/>
        <w:rPr>
          <w:szCs w:val="24"/>
        </w:rPr>
      </w:pPr>
      <w:r w:rsidRPr="00530E2B">
        <w:rPr>
          <w:szCs w:val="24"/>
        </w:rPr>
        <w:t xml:space="preserve">  </w:t>
      </w:r>
    </w:p>
    <w:p w14:paraId="6B78E09C" w14:textId="77777777" w:rsidR="00082DD4" w:rsidRPr="00530E2B" w:rsidRDefault="00082DD4" w:rsidP="00082DD4">
      <w:pPr>
        <w:spacing w:after="39" w:line="239" w:lineRule="auto"/>
        <w:ind w:left="1985" w:right="5"/>
        <w:rPr>
          <w:szCs w:val="24"/>
        </w:rPr>
      </w:pPr>
    </w:p>
    <w:p w14:paraId="174DB616" w14:textId="77777777" w:rsidR="00082DD4" w:rsidRPr="00530E2B" w:rsidRDefault="00082DD4" w:rsidP="00082DD4">
      <w:pPr>
        <w:spacing w:after="39" w:line="239" w:lineRule="auto"/>
        <w:ind w:left="1985" w:right="5"/>
        <w:rPr>
          <w:szCs w:val="24"/>
        </w:rPr>
      </w:pPr>
    </w:p>
    <w:p w14:paraId="1B4F35BF" w14:textId="77777777" w:rsidR="00082DD4" w:rsidRPr="00530E2B" w:rsidRDefault="00082DD4" w:rsidP="00082DD4">
      <w:pPr>
        <w:spacing w:after="39" w:line="239" w:lineRule="auto"/>
        <w:ind w:left="1985" w:right="5"/>
        <w:rPr>
          <w:szCs w:val="24"/>
        </w:rPr>
      </w:pPr>
      <w:r w:rsidRPr="00530E2B">
        <w:rPr>
          <w:szCs w:val="24"/>
        </w:rPr>
        <w:t xml:space="preserve">Conditions générales selon rédaction du Conseil national des barreaux et l’article 12 au Règlement intérieur national de la profession d’avocat, créée par DCN n° 2008002, AG du Conseil national du 12 novembre 2008, publiée par décision du 24 avril 2009 - JO 12 mai 2009, modifié par la décision à caractère normatif n° 2018-002 portant modification de l’article 12.2 du Règlement intérieur national (R.I.N.) de la profession d’avocat et publication au J.O. des cahiers des conditions de vente et du cahier des charges applicables en matière de ventes immobilières judiciaires annexés à l’article 12 du R.I.N., adoptée par l’Assemblée générale des 16 et 17 novembre 2018. </w:t>
      </w:r>
    </w:p>
    <w:p w14:paraId="48CDAC5D" w14:textId="77777777" w:rsidR="00082DD4" w:rsidRPr="00530E2B" w:rsidRDefault="00082DD4" w:rsidP="00082DD4">
      <w:pPr>
        <w:spacing w:line="259" w:lineRule="auto"/>
        <w:ind w:left="1985"/>
        <w:jc w:val="left"/>
        <w:rPr>
          <w:szCs w:val="24"/>
        </w:rPr>
      </w:pPr>
      <w:r w:rsidRPr="00530E2B">
        <w:rPr>
          <w:szCs w:val="24"/>
        </w:rPr>
        <w:t xml:space="preserve"> </w:t>
      </w:r>
    </w:p>
    <w:p w14:paraId="155A4CAC" w14:textId="77777777" w:rsidR="00082DD4" w:rsidRPr="00530E2B" w:rsidRDefault="00082DD4" w:rsidP="00082DD4">
      <w:pPr>
        <w:spacing w:line="259" w:lineRule="auto"/>
        <w:ind w:left="1985"/>
        <w:jc w:val="left"/>
        <w:rPr>
          <w:szCs w:val="24"/>
        </w:rPr>
      </w:pPr>
      <w:r w:rsidRPr="00530E2B">
        <w:rPr>
          <w:szCs w:val="24"/>
        </w:rPr>
        <w:t xml:space="preserve">  </w:t>
      </w:r>
    </w:p>
    <w:p w14:paraId="443C10A4" w14:textId="77777777" w:rsidR="00082DD4" w:rsidRPr="00530E2B" w:rsidRDefault="00082DD4" w:rsidP="00082DD4">
      <w:pPr>
        <w:pStyle w:val="Titre3"/>
        <w:ind w:left="1985" w:right="1"/>
        <w:jc w:val="center"/>
        <w:rPr>
          <w:rFonts w:ascii="Book Antiqua" w:hAnsi="Book Antiqua"/>
        </w:rPr>
      </w:pPr>
      <w:r w:rsidRPr="00530E2B">
        <w:rPr>
          <w:rFonts w:ascii="Book Antiqua" w:hAnsi="Book Antiqua"/>
        </w:rPr>
        <w:t>CHAPITRE I –</w:t>
      </w:r>
      <w:r w:rsidRPr="00530E2B">
        <w:rPr>
          <w:rFonts w:ascii="Book Antiqua" w:eastAsia="Arial" w:hAnsi="Book Antiqua" w:cs="Arial"/>
        </w:rPr>
        <w:t xml:space="preserve"> </w:t>
      </w:r>
      <w:r w:rsidRPr="00530E2B">
        <w:rPr>
          <w:rFonts w:ascii="Book Antiqua" w:hAnsi="Book Antiqua"/>
        </w:rPr>
        <w:t xml:space="preserve">DISPOSITIONS GENERALES </w:t>
      </w:r>
    </w:p>
    <w:p w14:paraId="4F573938" w14:textId="77777777" w:rsidR="00082DD4" w:rsidRPr="00530E2B" w:rsidRDefault="00082DD4" w:rsidP="00082DD4">
      <w:pPr>
        <w:spacing w:after="5" w:line="259" w:lineRule="auto"/>
        <w:ind w:left="1985"/>
        <w:jc w:val="left"/>
        <w:rPr>
          <w:szCs w:val="24"/>
        </w:rPr>
      </w:pPr>
      <w:r w:rsidRPr="00530E2B">
        <w:rPr>
          <w:szCs w:val="24"/>
        </w:rPr>
        <w:t xml:space="preserve"> </w:t>
      </w:r>
    </w:p>
    <w:p w14:paraId="603B0AC9"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1 –</w:t>
      </w:r>
      <w:r w:rsidRPr="00530E2B">
        <w:rPr>
          <w:rFonts w:ascii="Book Antiqua" w:eastAsia="Arial" w:hAnsi="Book Antiqua" w:cs="Arial"/>
          <w:szCs w:val="24"/>
        </w:rPr>
        <w:t xml:space="preserve"> </w:t>
      </w:r>
      <w:r w:rsidRPr="00530E2B">
        <w:rPr>
          <w:rFonts w:ascii="Book Antiqua" w:hAnsi="Book Antiqua"/>
          <w:szCs w:val="24"/>
        </w:rPr>
        <w:t xml:space="preserve">Cadre juridique  </w:t>
      </w:r>
    </w:p>
    <w:p w14:paraId="54199B02" w14:textId="77777777" w:rsidR="00082DD4" w:rsidRPr="00530E2B" w:rsidRDefault="00082DD4" w:rsidP="00082DD4">
      <w:pPr>
        <w:spacing w:line="259" w:lineRule="auto"/>
        <w:ind w:left="1985"/>
        <w:jc w:val="left"/>
        <w:rPr>
          <w:szCs w:val="24"/>
        </w:rPr>
      </w:pPr>
      <w:r w:rsidRPr="00530E2B">
        <w:rPr>
          <w:szCs w:val="24"/>
        </w:rPr>
        <w:t xml:space="preserve"> </w:t>
      </w:r>
    </w:p>
    <w:p w14:paraId="755C7B55" w14:textId="77777777" w:rsidR="00082DD4" w:rsidRPr="00530E2B" w:rsidRDefault="00082DD4" w:rsidP="00082DD4">
      <w:pPr>
        <w:ind w:left="1985"/>
        <w:rPr>
          <w:szCs w:val="24"/>
        </w:rPr>
      </w:pPr>
      <w:r w:rsidRPr="00530E2B">
        <w:rPr>
          <w:szCs w:val="24"/>
        </w:rPr>
        <w:t xml:space="preserve">Le présent cahier des conditions de vente s’applique à la vente de biens immobiliers régie par les articles du Code des procédures civiles d’exécution relatifs à la saisie immobilière.  </w:t>
      </w:r>
    </w:p>
    <w:p w14:paraId="77F46363" w14:textId="77777777" w:rsidR="00082DD4" w:rsidRPr="00530E2B" w:rsidRDefault="00082DD4" w:rsidP="00082DD4">
      <w:pPr>
        <w:spacing w:after="7" w:line="259" w:lineRule="auto"/>
        <w:ind w:left="1985"/>
        <w:jc w:val="left"/>
        <w:rPr>
          <w:szCs w:val="24"/>
        </w:rPr>
      </w:pPr>
      <w:r w:rsidRPr="00530E2B">
        <w:rPr>
          <w:szCs w:val="24"/>
        </w:rPr>
        <w:t xml:space="preserve"> </w:t>
      </w:r>
    </w:p>
    <w:p w14:paraId="7595C260"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 –</w:t>
      </w:r>
      <w:r w:rsidRPr="00530E2B">
        <w:rPr>
          <w:rFonts w:ascii="Book Antiqua" w:eastAsia="Arial" w:hAnsi="Book Antiqua" w:cs="Arial"/>
          <w:szCs w:val="24"/>
        </w:rPr>
        <w:t xml:space="preserve"> </w:t>
      </w:r>
      <w:r w:rsidRPr="00530E2B">
        <w:rPr>
          <w:rFonts w:ascii="Book Antiqua" w:hAnsi="Book Antiqua"/>
          <w:szCs w:val="24"/>
        </w:rPr>
        <w:t xml:space="preserve">Modalités de la vente </w:t>
      </w:r>
    </w:p>
    <w:p w14:paraId="0D4ECEFF" w14:textId="77777777" w:rsidR="00082DD4" w:rsidRPr="00530E2B" w:rsidRDefault="00082DD4" w:rsidP="00082DD4">
      <w:pPr>
        <w:spacing w:line="259" w:lineRule="auto"/>
        <w:ind w:left="1985"/>
        <w:jc w:val="left"/>
        <w:rPr>
          <w:szCs w:val="24"/>
        </w:rPr>
      </w:pPr>
      <w:r w:rsidRPr="00530E2B">
        <w:rPr>
          <w:szCs w:val="24"/>
        </w:rPr>
        <w:t xml:space="preserve"> </w:t>
      </w:r>
    </w:p>
    <w:p w14:paraId="2367B254" w14:textId="77777777" w:rsidR="00082DD4" w:rsidRPr="00530E2B" w:rsidRDefault="00082DD4" w:rsidP="00082DD4">
      <w:pPr>
        <w:ind w:left="1985"/>
        <w:rPr>
          <w:szCs w:val="24"/>
        </w:rPr>
      </w:pPr>
      <w:r w:rsidRPr="00530E2B">
        <w:rPr>
          <w:szCs w:val="24"/>
        </w:rPr>
        <w:t xml:space="preserve">La saisie immobilière tend à la vente forcée de l’immeuble du débiteur ou, le cas échéant, du tiers détenteur en vue de la distribution de son prix. </w:t>
      </w:r>
    </w:p>
    <w:p w14:paraId="5C310200" w14:textId="77777777" w:rsidR="00082DD4" w:rsidRPr="00530E2B" w:rsidRDefault="00082DD4" w:rsidP="00082DD4">
      <w:pPr>
        <w:spacing w:line="259" w:lineRule="auto"/>
        <w:ind w:left="1985"/>
        <w:jc w:val="left"/>
        <w:rPr>
          <w:szCs w:val="24"/>
        </w:rPr>
      </w:pPr>
      <w:r w:rsidRPr="00530E2B">
        <w:rPr>
          <w:szCs w:val="24"/>
        </w:rPr>
        <w:t xml:space="preserve"> </w:t>
      </w:r>
    </w:p>
    <w:p w14:paraId="5F26B0C2" w14:textId="77777777" w:rsidR="00082DD4" w:rsidRPr="00530E2B" w:rsidRDefault="00082DD4" w:rsidP="00082DD4">
      <w:pPr>
        <w:ind w:left="1985"/>
        <w:rPr>
          <w:szCs w:val="24"/>
        </w:rPr>
      </w:pPr>
      <w:r w:rsidRPr="00530E2B">
        <w:rPr>
          <w:szCs w:val="24"/>
        </w:rPr>
        <w:t xml:space="preserve">Le saisi peut solliciter à l’audience d’orientation l’autorisation de vendre à l’amiable le bien dont il est propriétaire. </w:t>
      </w:r>
    </w:p>
    <w:p w14:paraId="6A57FEDB" w14:textId="77777777" w:rsidR="00082DD4" w:rsidRPr="00530E2B" w:rsidRDefault="00082DD4" w:rsidP="00082DD4">
      <w:pPr>
        <w:spacing w:line="259" w:lineRule="auto"/>
        <w:ind w:left="1985"/>
        <w:jc w:val="left"/>
        <w:rPr>
          <w:szCs w:val="24"/>
        </w:rPr>
      </w:pPr>
      <w:r w:rsidRPr="00530E2B">
        <w:rPr>
          <w:szCs w:val="24"/>
        </w:rPr>
        <w:t xml:space="preserve"> </w:t>
      </w:r>
    </w:p>
    <w:p w14:paraId="4CD9057A" w14:textId="77777777" w:rsidR="00082DD4" w:rsidRPr="00530E2B" w:rsidRDefault="00082DD4" w:rsidP="00082DD4">
      <w:pPr>
        <w:ind w:left="1985"/>
        <w:rPr>
          <w:szCs w:val="24"/>
        </w:rPr>
      </w:pPr>
      <w:r w:rsidRPr="00530E2B">
        <w:rPr>
          <w:szCs w:val="24"/>
        </w:rPr>
        <w:t xml:space="preserve">Le juge peut autoriser la vente amiable selon des conditions particulières qu’il fixe et à un montant en deçà duquel l’immeuble ne peut être vendu. </w:t>
      </w:r>
    </w:p>
    <w:p w14:paraId="3CB40511" w14:textId="77777777" w:rsidR="00082DD4" w:rsidRPr="00530E2B" w:rsidRDefault="00082DD4" w:rsidP="00082DD4">
      <w:pPr>
        <w:spacing w:line="259" w:lineRule="auto"/>
        <w:ind w:left="1985"/>
        <w:jc w:val="left"/>
        <w:rPr>
          <w:szCs w:val="24"/>
        </w:rPr>
      </w:pPr>
      <w:r w:rsidRPr="00530E2B">
        <w:rPr>
          <w:szCs w:val="24"/>
        </w:rPr>
        <w:t xml:space="preserve"> </w:t>
      </w:r>
    </w:p>
    <w:p w14:paraId="61333EA8" w14:textId="77777777" w:rsidR="00082DD4" w:rsidRPr="00530E2B" w:rsidRDefault="00082DD4" w:rsidP="00082DD4">
      <w:pPr>
        <w:ind w:left="1985"/>
        <w:rPr>
          <w:szCs w:val="24"/>
        </w:rPr>
      </w:pPr>
      <w:r w:rsidRPr="00530E2B">
        <w:rPr>
          <w:szCs w:val="24"/>
        </w:rPr>
        <w:lastRenderedPageBreak/>
        <w:t xml:space="preserve">A défaut de pouvoir constater la vente amiable conformément aux conditions qu’il a fixées, le juge ordonne la vente forcée. </w:t>
      </w:r>
    </w:p>
    <w:p w14:paraId="05F798F0" w14:textId="77777777" w:rsidR="00082DD4" w:rsidRPr="00530E2B" w:rsidRDefault="00082DD4" w:rsidP="00082DD4">
      <w:pPr>
        <w:spacing w:after="5" w:line="259" w:lineRule="auto"/>
        <w:ind w:left="1985"/>
        <w:jc w:val="left"/>
        <w:rPr>
          <w:szCs w:val="24"/>
        </w:rPr>
      </w:pPr>
      <w:r w:rsidRPr="00530E2B">
        <w:rPr>
          <w:szCs w:val="24"/>
        </w:rPr>
        <w:t xml:space="preserve"> </w:t>
      </w:r>
    </w:p>
    <w:p w14:paraId="251CC8B7" w14:textId="77777777" w:rsidR="00082DD4" w:rsidRDefault="00082DD4" w:rsidP="00082DD4">
      <w:pPr>
        <w:pStyle w:val="Titre4"/>
        <w:ind w:left="1985"/>
        <w:rPr>
          <w:rFonts w:ascii="Book Antiqua" w:hAnsi="Book Antiqua"/>
          <w:szCs w:val="24"/>
        </w:rPr>
      </w:pPr>
    </w:p>
    <w:p w14:paraId="17DC635D" w14:textId="2DEE2C0D"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3 –</w:t>
      </w:r>
      <w:r w:rsidRPr="00530E2B">
        <w:rPr>
          <w:rFonts w:ascii="Book Antiqua" w:eastAsia="Arial" w:hAnsi="Book Antiqua" w:cs="Arial"/>
          <w:szCs w:val="24"/>
        </w:rPr>
        <w:t xml:space="preserve"> </w:t>
      </w:r>
      <w:r w:rsidRPr="00530E2B">
        <w:rPr>
          <w:rFonts w:ascii="Book Antiqua" w:hAnsi="Book Antiqua"/>
          <w:szCs w:val="24"/>
        </w:rPr>
        <w:t xml:space="preserve">Etat de l’immeuble </w:t>
      </w:r>
    </w:p>
    <w:p w14:paraId="7CDCA499" w14:textId="77777777" w:rsidR="00082DD4" w:rsidRPr="00530E2B" w:rsidRDefault="00082DD4" w:rsidP="00082DD4">
      <w:pPr>
        <w:spacing w:line="259" w:lineRule="auto"/>
        <w:ind w:left="1985"/>
        <w:jc w:val="left"/>
        <w:rPr>
          <w:szCs w:val="24"/>
        </w:rPr>
      </w:pPr>
      <w:r w:rsidRPr="00530E2B">
        <w:rPr>
          <w:szCs w:val="24"/>
        </w:rPr>
        <w:t xml:space="preserve"> </w:t>
      </w:r>
    </w:p>
    <w:p w14:paraId="37A37C2A" w14:textId="77777777" w:rsidR="00082DD4" w:rsidRPr="00530E2B" w:rsidRDefault="00082DD4" w:rsidP="00082DD4">
      <w:pPr>
        <w:ind w:left="1985"/>
        <w:rPr>
          <w:szCs w:val="24"/>
        </w:rPr>
      </w:pPr>
      <w:r w:rsidRPr="00530E2B">
        <w:rPr>
          <w:szCs w:val="24"/>
        </w:rPr>
        <w:t xml:space="preserve">L’acquéreur prendra les biens dans l’état où ils se trouvent au jour de la vente, sans pouvoir prétendre à aucune diminution de prix, ni à aucune garantie ou indemnité contre le poursuivant, la partie saisie ou ses créanciers pour dégradations, réparations, défauts d’entretien,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 </w:t>
      </w:r>
    </w:p>
    <w:p w14:paraId="15DF3765" w14:textId="77777777" w:rsidR="00082DD4" w:rsidRPr="00530E2B" w:rsidRDefault="00082DD4" w:rsidP="00082DD4">
      <w:pPr>
        <w:spacing w:line="259" w:lineRule="auto"/>
        <w:ind w:left="1985"/>
        <w:jc w:val="left"/>
        <w:rPr>
          <w:szCs w:val="24"/>
        </w:rPr>
      </w:pPr>
      <w:r w:rsidRPr="00530E2B">
        <w:rPr>
          <w:szCs w:val="24"/>
        </w:rPr>
        <w:t xml:space="preserve"> </w:t>
      </w:r>
    </w:p>
    <w:p w14:paraId="2F5CD2E4" w14:textId="77777777" w:rsidR="00082DD4" w:rsidRPr="00530E2B" w:rsidRDefault="00082DD4" w:rsidP="00082DD4">
      <w:pPr>
        <w:ind w:left="1985"/>
        <w:rPr>
          <w:szCs w:val="24"/>
        </w:rPr>
      </w:pPr>
      <w:r w:rsidRPr="00530E2B">
        <w:rPr>
          <w:szCs w:val="24"/>
        </w:rPr>
        <w:t xml:space="preserve">L’acquéreur devra en faire son affaire personnelle, à ses risques et périls sans aucun recours contre qui que ce soit. </w:t>
      </w:r>
    </w:p>
    <w:p w14:paraId="17134D52" w14:textId="77777777" w:rsidR="00082DD4" w:rsidRPr="00530E2B" w:rsidRDefault="00082DD4" w:rsidP="00082DD4">
      <w:pPr>
        <w:spacing w:line="259" w:lineRule="auto"/>
        <w:ind w:left="1985"/>
        <w:jc w:val="left"/>
        <w:rPr>
          <w:szCs w:val="24"/>
        </w:rPr>
      </w:pPr>
      <w:r w:rsidRPr="00530E2B">
        <w:rPr>
          <w:szCs w:val="24"/>
        </w:rPr>
        <w:t xml:space="preserve"> </w:t>
      </w:r>
    </w:p>
    <w:p w14:paraId="5A8A0A1F" w14:textId="77777777" w:rsidR="00082DD4" w:rsidRPr="00530E2B" w:rsidRDefault="00082DD4" w:rsidP="00082DD4">
      <w:pPr>
        <w:ind w:left="1985"/>
        <w:rPr>
          <w:szCs w:val="24"/>
        </w:rPr>
      </w:pPr>
      <w:r w:rsidRPr="00530E2B">
        <w:rPr>
          <w:szCs w:val="24"/>
        </w:rPr>
        <w:t xml:space="preserve">En vertu des dispositions de l’article 1649 du code civil, l’acquéreur ne bénéficiera d’aucune garantie des vices cachés. </w:t>
      </w:r>
    </w:p>
    <w:p w14:paraId="7CB31E1A" w14:textId="77777777" w:rsidR="00082DD4" w:rsidRPr="00530E2B" w:rsidRDefault="00082DD4" w:rsidP="00082DD4">
      <w:pPr>
        <w:spacing w:after="5" w:line="259" w:lineRule="auto"/>
        <w:ind w:left="1985"/>
        <w:jc w:val="left"/>
        <w:rPr>
          <w:szCs w:val="24"/>
        </w:rPr>
      </w:pPr>
      <w:r w:rsidRPr="00530E2B">
        <w:rPr>
          <w:szCs w:val="24"/>
        </w:rPr>
        <w:t xml:space="preserve">  </w:t>
      </w:r>
    </w:p>
    <w:p w14:paraId="7E96B949" w14:textId="77777777" w:rsidR="00082DD4" w:rsidRPr="00530E2B" w:rsidRDefault="00082DD4" w:rsidP="00082DD4">
      <w:pPr>
        <w:pStyle w:val="Titre5"/>
        <w:ind w:left="1985"/>
        <w:rPr>
          <w:rFonts w:ascii="Book Antiqua" w:hAnsi="Book Antiqua"/>
          <w:szCs w:val="24"/>
        </w:rPr>
      </w:pPr>
      <w:r w:rsidRPr="00530E2B">
        <w:rPr>
          <w:rFonts w:ascii="Book Antiqua" w:hAnsi="Book Antiqua"/>
          <w:szCs w:val="24"/>
        </w:rPr>
        <w:t>Article 4 –</w:t>
      </w:r>
      <w:r w:rsidRPr="00530E2B">
        <w:rPr>
          <w:rFonts w:ascii="Book Antiqua" w:eastAsia="Arial" w:hAnsi="Book Antiqua" w:cs="Arial"/>
          <w:szCs w:val="24"/>
        </w:rPr>
        <w:t xml:space="preserve"> </w:t>
      </w:r>
      <w:r w:rsidRPr="00530E2B">
        <w:rPr>
          <w:rFonts w:ascii="Book Antiqua" w:hAnsi="Book Antiqua"/>
          <w:szCs w:val="24"/>
        </w:rPr>
        <w:t xml:space="preserve">Baux, locations et autres conventions </w:t>
      </w:r>
    </w:p>
    <w:p w14:paraId="774F30CF" w14:textId="77777777" w:rsidR="00082DD4" w:rsidRPr="00530E2B" w:rsidRDefault="00082DD4" w:rsidP="00082DD4">
      <w:pPr>
        <w:spacing w:line="259" w:lineRule="auto"/>
        <w:ind w:left="1985"/>
        <w:jc w:val="left"/>
        <w:rPr>
          <w:szCs w:val="24"/>
        </w:rPr>
      </w:pPr>
      <w:r w:rsidRPr="00530E2B">
        <w:rPr>
          <w:szCs w:val="24"/>
        </w:rPr>
        <w:t xml:space="preserve"> </w:t>
      </w:r>
    </w:p>
    <w:p w14:paraId="341068D1" w14:textId="77777777" w:rsidR="00082DD4" w:rsidRPr="00530E2B" w:rsidRDefault="00082DD4" w:rsidP="00082DD4">
      <w:pPr>
        <w:ind w:left="1985"/>
        <w:rPr>
          <w:szCs w:val="24"/>
        </w:rPr>
      </w:pPr>
      <w:r w:rsidRPr="00530E2B">
        <w:rPr>
          <w:szCs w:val="24"/>
        </w:rPr>
        <w:t xml:space="preserve">L’acquéreur fera son affaire personnelle, pour le temps qui restera à courir, des baux en cours. </w:t>
      </w:r>
    </w:p>
    <w:p w14:paraId="7491D7E3" w14:textId="77777777" w:rsidR="00082DD4" w:rsidRPr="00530E2B" w:rsidRDefault="00082DD4" w:rsidP="00082DD4">
      <w:pPr>
        <w:spacing w:line="259" w:lineRule="auto"/>
        <w:ind w:left="1985"/>
        <w:jc w:val="left"/>
        <w:rPr>
          <w:szCs w:val="24"/>
        </w:rPr>
      </w:pPr>
      <w:r w:rsidRPr="00530E2B">
        <w:rPr>
          <w:szCs w:val="24"/>
        </w:rPr>
        <w:t xml:space="preserve"> </w:t>
      </w:r>
    </w:p>
    <w:p w14:paraId="1A1427FD" w14:textId="77777777" w:rsidR="00082DD4" w:rsidRPr="00530E2B" w:rsidRDefault="00082DD4" w:rsidP="00082DD4">
      <w:pPr>
        <w:ind w:left="1985"/>
        <w:rPr>
          <w:szCs w:val="24"/>
        </w:rPr>
      </w:pPr>
      <w:r w:rsidRPr="00530E2B">
        <w:rPr>
          <w:szCs w:val="24"/>
        </w:rPr>
        <w:t xml:space="preserve">Toutefois, les baux consentis par le débiteur après la délivrance du commandement de payer valant saisie sont inopposables au créancier poursuivant comme à l’acquéreur. La preuve de l’antériorité du bail peut être faite par tout moyen. </w:t>
      </w:r>
    </w:p>
    <w:p w14:paraId="124EC697" w14:textId="77777777" w:rsidR="00082DD4" w:rsidRPr="00530E2B" w:rsidRDefault="00082DD4" w:rsidP="00082DD4">
      <w:pPr>
        <w:spacing w:line="259" w:lineRule="auto"/>
        <w:ind w:left="1985"/>
        <w:jc w:val="left"/>
        <w:rPr>
          <w:szCs w:val="24"/>
        </w:rPr>
      </w:pPr>
      <w:r w:rsidRPr="00530E2B">
        <w:rPr>
          <w:szCs w:val="24"/>
        </w:rPr>
        <w:t xml:space="preserve"> </w:t>
      </w:r>
    </w:p>
    <w:p w14:paraId="732552BD" w14:textId="77777777" w:rsidR="00082DD4" w:rsidRPr="00530E2B" w:rsidRDefault="00082DD4" w:rsidP="00082DD4">
      <w:pPr>
        <w:ind w:left="1985"/>
        <w:rPr>
          <w:szCs w:val="24"/>
        </w:rPr>
      </w:pPr>
      <w:r w:rsidRPr="00530E2B">
        <w:rPr>
          <w:szCs w:val="24"/>
        </w:rPr>
        <w:t xml:space="preserve">L’acquéreur sera subrogé aux droits des créanciers pour faire annuler s’il y a lieu les conventions qui auraient pu être conclues en fraude des droits de ceux-ci. </w:t>
      </w:r>
    </w:p>
    <w:p w14:paraId="79E40C3A" w14:textId="77777777" w:rsidR="00082DD4" w:rsidRPr="00530E2B" w:rsidRDefault="00082DD4" w:rsidP="00082DD4">
      <w:pPr>
        <w:spacing w:line="259" w:lineRule="auto"/>
        <w:ind w:left="1985"/>
        <w:jc w:val="left"/>
        <w:rPr>
          <w:szCs w:val="24"/>
        </w:rPr>
      </w:pPr>
      <w:r w:rsidRPr="00530E2B">
        <w:rPr>
          <w:szCs w:val="24"/>
        </w:rPr>
        <w:t xml:space="preserve"> </w:t>
      </w:r>
    </w:p>
    <w:p w14:paraId="21B646D2" w14:textId="77777777" w:rsidR="00082DD4" w:rsidRDefault="00082DD4" w:rsidP="00082DD4">
      <w:pPr>
        <w:ind w:left="1985"/>
        <w:rPr>
          <w:szCs w:val="24"/>
        </w:rPr>
      </w:pPr>
      <w:r>
        <w:rPr>
          <w:szCs w:val="24"/>
        </w:rPr>
        <w:br w:type="page"/>
      </w:r>
    </w:p>
    <w:p w14:paraId="3CB5F8BE" w14:textId="097D29B9" w:rsidR="00082DD4" w:rsidRPr="00530E2B" w:rsidRDefault="00082DD4" w:rsidP="00082DD4">
      <w:pPr>
        <w:ind w:left="1985"/>
        <w:rPr>
          <w:szCs w:val="24"/>
        </w:rPr>
      </w:pPr>
      <w:r w:rsidRPr="00530E2B">
        <w:rPr>
          <w:szCs w:val="24"/>
        </w:rPr>
        <w:lastRenderedPageBreak/>
        <w:t xml:space="preserve">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 </w:t>
      </w:r>
    </w:p>
    <w:p w14:paraId="2C146B9D" w14:textId="77777777" w:rsidR="00082DD4" w:rsidRPr="00530E2B" w:rsidRDefault="00082DD4" w:rsidP="00082DD4">
      <w:pPr>
        <w:spacing w:after="5" w:line="259" w:lineRule="auto"/>
        <w:ind w:left="1985"/>
        <w:jc w:val="left"/>
        <w:rPr>
          <w:szCs w:val="24"/>
        </w:rPr>
      </w:pPr>
      <w:r w:rsidRPr="00530E2B">
        <w:rPr>
          <w:szCs w:val="24"/>
        </w:rPr>
        <w:t xml:space="preserve"> </w:t>
      </w:r>
    </w:p>
    <w:p w14:paraId="267130AA" w14:textId="77777777" w:rsidR="00082DD4" w:rsidRPr="00530E2B" w:rsidRDefault="00082DD4" w:rsidP="00082DD4">
      <w:pPr>
        <w:pStyle w:val="Titre5"/>
        <w:ind w:left="1985"/>
        <w:rPr>
          <w:rFonts w:ascii="Book Antiqua" w:hAnsi="Book Antiqua"/>
          <w:szCs w:val="24"/>
        </w:rPr>
      </w:pPr>
      <w:r w:rsidRPr="00530E2B">
        <w:rPr>
          <w:rFonts w:ascii="Book Antiqua" w:hAnsi="Book Antiqua"/>
          <w:szCs w:val="24"/>
        </w:rPr>
        <w:t>Article 5 –</w:t>
      </w:r>
      <w:r w:rsidRPr="00530E2B">
        <w:rPr>
          <w:rFonts w:ascii="Book Antiqua" w:eastAsia="Arial" w:hAnsi="Book Antiqua" w:cs="Arial"/>
          <w:szCs w:val="24"/>
        </w:rPr>
        <w:t xml:space="preserve"> </w:t>
      </w:r>
      <w:r w:rsidRPr="00530E2B">
        <w:rPr>
          <w:rFonts w:ascii="Book Antiqua" w:hAnsi="Book Antiqua"/>
          <w:szCs w:val="24"/>
        </w:rPr>
        <w:t xml:space="preserve">Préemption, substitution et droits assimilés </w:t>
      </w:r>
    </w:p>
    <w:p w14:paraId="5F64C04C" w14:textId="77777777" w:rsidR="00082DD4" w:rsidRPr="00530E2B" w:rsidRDefault="00082DD4" w:rsidP="00082DD4">
      <w:pPr>
        <w:spacing w:line="259" w:lineRule="auto"/>
        <w:ind w:left="1985"/>
        <w:jc w:val="left"/>
        <w:rPr>
          <w:szCs w:val="24"/>
        </w:rPr>
      </w:pPr>
      <w:r w:rsidRPr="00530E2B">
        <w:rPr>
          <w:szCs w:val="24"/>
        </w:rPr>
        <w:t xml:space="preserve"> </w:t>
      </w:r>
    </w:p>
    <w:p w14:paraId="37321BF2" w14:textId="77777777" w:rsidR="00082DD4" w:rsidRPr="00530E2B" w:rsidRDefault="00082DD4" w:rsidP="00082DD4">
      <w:pPr>
        <w:ind w:left="1985"/>
        <w:rPr>
          <w:szCs w:val="24"/>
        </w:rPr>
      </w:pPr>
      <w:r w:rsidRPr="00530E2B">
        <w:rPr>
          <w:szCs w:val="24"/>
        </w:rPr>
        <w:t xml:space="preserve">Les droits de préemption ou assimilés s’imposeront à l’acquéreur conformément à la loi. </w:t>
      </w:r>
    </w:p>
    <w:p w14:paraId="1866E1D1" w14:textId="77777777" w:rsidR="00082DD4" w:rsidRPr="00530E2B" w:rsidRDefault="00082DD4" w:rsidP="00082DD4">
      <w:pPr>
        <w:spacing w:line="259" w:lineRule="auto"/>
        <w:ind w:left="1985"/>
        <w:jc w:val="left"/>
        <w:rPr>
          <w:szCs w:val="24"/>
        </w:rPr>
      </w:pPr>
      <w:r w:rsidRPr="00530E2B">
        <w:rPr>
          <w:szCs w:val="24"/>
        </w:rPr>
        <w:t xml:space="preserve"> </w:t>
      </w:r>
    </w:p>
    <w:p w14:paraId="3DF1CCAB" w14:textId="77777777" w:rsidR="00082DD4" w:rsidRPr="00530E2B" w:rsidRDefault="00082DD4" w:rsidP="00082DD4">
      <w:pPr>
        <w:ind w:left="1985"/>
        <w:rPr>
          <w:szCs w:val="24"/>
        </w:rPr>
      </w:pPr>
      <w:r w:rsidRPr="00530E2B">
        <w:rPr>
          <w:szCs w:val="24"/>
        </w:rPr>
        <w:t xml:space="preserve">Si l’acquéreur est évincé du fait de l’un de ces droits, il n’aura aucun recours contre le poursuivant à raison de l’immobilisation des sommes par lui versées ou à raison du préjudice qui pourrait lui être occasionné. </w:t>
      </w:r>
    </w:p>
    <w:p w14:paraId="00458960" w14:textId="77777777" w:rsidR="00082DD4" w:rsidRPr="00530E2B" w:rsidRDefault="00082DD4" w:rsidP="00082DD4">
      <w:pPr>
        <w:spacing w:after="7" w:line="259" w:lineRule="auto"/>
        <w:ind w:left="1985"/>
        <w:jc w:val="left"/>
        <w:rPr>
          <w:szCs w:val="24"/>
        </w:rPr>
      </w:pPr>
      <w:r w:rsidRPr="00530E2B">
        <w:rPr>
          <w:szCs w:val="24"/>
        </w:rPr>
        <w:t xml:space="preserve"> </w:t>
      </w:r>
    </w:p>
    <w:p w14:paraId="06B3E5C5" w14:textId="77777777" w:rsidR="00082DD4" w:rsidRPr="00530E2B" w:rsidRDefault="00082DD4" w:rsidP="00082DD4">
      <w:pPr>
        <w:pStyle w:val="Titre5"/>
        <w:ind w:left="1985"/>
        <w:rPr>
          <w:rFonts w:ascii="Book Antiqua" w:hAnsi="Book Antiqua"/>
          <w:szCs w:val="24"/>
        </w:rPr>
      </w:pPr>
      <w:r w:rsidRPr="00530E2B">
        <w:rPr>
          <w:rFonts w:ascii="Book Antiqua" w:hAnsi="Book Antiqua"/>
          <w:szCs w:val="24"/>
        </w:rPr>
        <w:t>Article 6 –</w:t>
      </w:r>
      <w:r w:rsidRPr="00530E2B">
        <w:rPr>
          <w:rFonts w:ascii="Book Antiqua" w:eastAsia="Arial" w:hAnsi="Book Antiqua" w:cs="Arial"/>
          <w:szCs w:val="24"/>
        </w:rPr>
        <w:t xml:space="preserve"> </w:t>
      </w:r>
      <w:r w:rsidRPr="00530E2B">
        <w:rPr>
          <w:rFonts w:ascii="Book Antiqua" w:hAnsi="Book Antiqua"/>
          <w:szCs w:val="24"/>
        </w:rPr>
        <w:t xml:space="preserve">Assurances et abonnements divers </w:t>
      </w:r>
    </w:p>
    <w:p w14:paraId="3E826B65" w14:textId="77777777" w:rsidR="00082DD4" w:rsidRPr="00530E2B" w:rsidRDefault="00082DD4" w:rsidP="00082DD4">
      <w:pPr>
        <w:spacing w:line="259" w:lineRule="auto"/>
        <w:ind w:left="1985"/>
        <w:jc w:val="left"/>
        <w:rPr>
          <w:szCs w:val="24"/>
        </w:rPr>
      </w:pPr>
      <w:r w:rsidRPr="00530E2B">
        <w:rPr>
          <w:szCs w:val="24"/>
        </w:rPr>
        <w:t xml:space="preserve"> </w:t>
      </w:r>
    </w:p>
    <w:p w14:paraId="2C5EC5B8" w14:textId="77777777" w:rsidR="00082DD4" w:rsidRPr="00530E2B" w:rsidRDefault="00082DD4" w:rsidP="00082DD4">
      <w:pPr>
        <w:ind w:left="1985"/>
        <w:rPr>
          <w:szCs w:val="24"/>
        </w:rPr>
      </w:pPr>
      <w:r w:rsidRPr="00530E2B">
        <w:rPr>
          <w:szCs w:val="24"/>
        </w:rPr>
        <w:t xml:space="preserve">L’acquéreur fera son affaire personnelle de tous contrats ou abonnements relatifs à l’immeuble qui auraient pu être souscrits ou qui auraient dû l’être, sans aucun recours contre le poursuivant et l’avocat rédacteur du cahier des conditions de vente. </w:t>
      </w:r>
    </w:p>
    <w:p w14:paraId="4AD3EBB3" w14:textId="77777777" w:rsidR="00082DD4" w:rsidRPr="00530E2B" w:rsidRDefault="00082DD4" w:rsidP="00082DD4">
      <w:pPr>
        <w:spacing w:line="259" w:lineRule="auto"/>
        <w:ind w:left="1985"/>
        <w:jc w:val="left"/>
        <w:rPr>
          <w:szCs w:val="24"/>
        </w:rPr>
      </w:pPr>
      <w:r w:rsidRPr="00530E2B">
        <w:rPr>
          <w:szCs w:val="24"/>
        </w:rPr>
        <w:t xml:space="preserve"> </w:t>
      </w:r>
    </w:p>
    <w:p w14:paraId="3F061349" w14:textId="77777777" w:rsidR="00082DD4" w:rsidRPr="00530E2B" w:rsidRDefault="00082DD4" w:rsidP="00082DD4">
      <w:pPr>
        <w:ind w:left="1985"/>
        <w:rPr>
          <w:szCs w:val="24"/>
        </w:rPr>
      </w:pPr>
      <w:r w:rsidRPr="00530E2B">
        <w:rPr>
          <w:szCs w:val="24"/>
        </w:rPr>
        <w:t xml:space="preserve">La responsabilité du poursuivant ne peut en aucun cas être engagée en cas d’absence d’assurance. </w:t>
      </w:r>
    </w:p>
    <w:p w14:paraId="671EA884" w14:textId="77777777" w:rsidR="00082DD4" w:rsidRPr="00530E2B" w:rsidRDefault="00082DD4" w:rsidP="00082DD4">
      <w:pPr>
        <w:spacing w:line="259" w:lineRule="auto"/>
        <w:ind w:left="1985"/>
        <w:jc w:val="left"/>
        <w:rPr>
          <w:szCs w:val="24"/>
        </w:rPr>
      </w:pPr>
      <w:r w:rsidRPr="00530E2B">
        <w:rPr>
          <w:szCs w:val="24"/>
        </w:rPr>
        <w:t xml:space="preserve"> </w:t>
      </w:r>
    </w:p>
    <w:p w14:paraId="1E33B75B" w14:textId="77777777" w:rsidR="00082DD4" w:rsidRPr="00530E2B" w:rsidRDefault="00082DD4" w:rsidP="00082DD4">
      <w:pPr>
        <w:ind w:left="1985"/>
        <w:rPr>
          <w:szCs w:val="24"/>
        </w:rPr>
      </w:pPr>
      <w:r w:rsidRPr="00530E2B">
        <w:rPr>
          <w:szCs w:val="24"/>
        </w:rPr>
        <w:t xml:space="preserve">L’acquéreur sera tenu de faire assurer l’immeuble dès la vente contre tous les risques, et notamment l’incendie, à une compagnie notoirement solvable et ce pour une somme égale au moins au prix de la vente forcée. </w:t>
      </w:r>
    </w:p>
    <w:p w14:paraId="410DEB03" w14:textId="77777777" w:rsidR="00082DD4" w:rsidRPr="00530E2B" w:rsidRDefault="00082DD4" w:rsidP="00082DD4">
      <w:pPr>
        <w:spacing w:line="259" w:lineRule="auto"/>
        <w:ind w:left="1985"/>
        <w:jc w:val="left"/>
        <w:rPr>
          <w:szCs w:val="24"/>
        </w:rPr>
      </w:pPr>
      <w:r w:rsidRPr="00530E2B">
        <w:rPr>
          <w:szCs w:val="24"/>
        </w:rPr>
        <w:t xml:space="preserve"> </w:t>
      </w:r>
    </w:p>
    <w:p w14:paraId="4DFD9A78" w14:textId="77777777" w:rsidR="00082DD4" w:rsidRPr="00530E2B" w:rsidRDefault="00082DD4" w:rsidP="00082DD4">
      <w:pPr>
        <w:ind w:left="1985"/>
        <w:rPr>
          <w:szCs w:val="24"/>
        </w:rPr>
      </w:pPr>
      <w:r w:rsidRPr="00530E2B">
        <w:rPr>
          <w:szCs w:val="24"/>
        </w:rPr>
        <w:t xml:space="preserve">En cas de sinistre avant le paiement intégral du prix, l’indemnité appartiendra de plein droit à la partie saisie ou aux créanciers visés à l’article L. 331-1 du code des procédures civiles d’exécution à concurrence du solde dû sur ledit prix en principal et intérêts. </w:t>
      </w:r>
    </w:p>
    <w:p w14:paraId="151BD945" w14:textId="77777777" w:rsidR="00082DD4" w:rsidRPr="00530E2B" w:rsidRDefault="00082DD4" w:rsidP="00082DD4">
      <w:pPr>
        <w:spacing w:line="259" w:lineRule="auto"/>
        <w:ind w:left="1985"/>
        <w:jc w:val="left"/>
        <w:rPr>
          <w:szCs w:val="24"/>
        </w:rPr>
      </w:pPr>
      <w:r w:rsidRPr="00530E2B">
        <w:rPr>
          <w:szCs w:val="24"/>
        </w:rPr>
        <w:t xml:space="preserve"> </w:t>
      </w:r>
    </w:p>
    <w:p w14:paraId="686AE037" w14:textId="77777777" w:rsidR="00082DD4" w:rsidRPr="00530E2B" w:rsidRDefault="00082DD4" w:rsidP="00082DD4">
      <w:pPr>
        <w:ind w:left="1985"/>
        <w:rPr>
          <w:szCs w:val="24"/>
        </w:rPr>
      </w:pPr>
      <w:r w:rsidRPr="00530E2B">
        <w:rPr>
          <w:szCs w:val="24"/>
        </w:rPr>
        <w:t xml:space="preserve">En cas de sinistre non garanti du fait de l’acquéreur, celui-ci n’en sera pas moins tenu de payer son prix outre les accessoires, frais et dépens de la vente. </w:t>
      </w:r>
    </w:p>
    <w:p w14:paraId="67288800" w14:textId="77777777" w:rsidR="00082DD4" w:rsidRPr="00530E2B" w:rsidRDefault="00082DD4" w:rsidP="00082DD4">
      <w:pPr>
        <w:spacing w:after="4" w:line="259" w:lineRule="auto"/>
        <w:ind w:left="1985"/>
        <w:jc w:val="left"/>
        <w:rPr>
          <w:szCs w:val="24"/>
        </w:rPr>
      </w:pPr>
      <w:r w:rsidRPr="00530E2B">
        <w:rPr>
          <w:szCs w:val="24"/>
        </w:rPr>
        <w:t xml:space="preserve"> </w:t>
      </w:r>
    </w:p>
    <w:p w14:paraId="17911E9F" w14:textId="77777777" w:rsidR="00082DD4" w:rsidRDefault="00082DD4" w:rsidP="00082DD4">
      <w:pPr>
        <w:spacing w:after="11" w:line="249" w:lineRule="auto"/>
        <w:ind w:left="1985"/>
        <w:rPr>
          <w:b/>
          <w:szCs w:val="24"/>
        </w:rPr>
      </w:pPr>
      <w:r>
        <w:rPr>
          <w:b/>
          <w:szCs w:val="24"/>
        </w:rPr>
        <w:br w:type="page"/>
      </w:r>
    </w:p>
    <w:p w14:paraId="18F66907" w14:textId="4EF7E821" w:rsidR="00082DD4" w:rsidRPr="00530E2B" w:rsidRDefault="00082DD4" w:rsidP="00082DD4">
      <w:pPr>
        <w:spacing w:after="11" w:line="249" w:lineRule="auto"/>
        <w:ind w:left="1985"/>
        <w:rPr>
          <w:szCs w:val="24"/>
        </w:rPr>
      </w:pPr>
      <w:r w:rsidRPr="00530E2B">
        <w:rPr>
          <w:b/>
          <w:szCs w:val="24"/>
        </w:rPr>
        <w:lastRenderedPageBreak/>
        <w:t>Article 7 –</w:t>
      </w:r>
      <w:r w:rsidRPr="00530E2B">
        <w:rPr>
          <w:rFonts w:eastAsia="Arial" w:cs="Arial"/>
          <w:b/>
          <w:szCs w:val="24"/>
        </w:rPr>
        <w:t xml:space="preserve"> </w:t>
      </w:r>
      <w:r w:rsidRPr="00530E2B">
        <w:rPr>
          <w:b/>
          <w:szCs w:val="24"/>
          <w:u w:val="single" w:color="000000"/>
        </w:rPr>
        <w:t>Servitudes</w:t>
      </w:r>
      <w:r w:rsidRPr="00530E2B">
        <w:rPr>
          <w:b/>
          <w:szCs w:val="24"/>
        </w:rPr>
        <w:t xml:space="preserve"> </w:t>
      </w:r>
    </w:p>
    <w:p w14:paraId="40280324" w14:textId="77777777" w:rsidR="00082DD4" w:rsidRPr="00530E2B" w:rsidRDefault="00082DD4" w:rsidP="00082DD4">
      <w:pPr>
        <w:spacing w:line="259" w:lineRule="auto"/>
        <w:ind w:left="1985"/>
        <w:jc w:val="left"/>
        <w:rPr>
          <w:szCs w:val="24"/>
        </w:rPr>
      </w:pPr>
      <w:r w:rsidRPr="00530E2B">
        <w:rPr>
          <w:szCs w:val="24"/>
        </w:rPr>
        <w:t xml:space="preserve"> </w:t>
      </w:r>
    </w:p>
    <w:p w14:paraId="5A0D4E7F" w14:textId="77777777" w:rsidR="00082DD4" w:rsidRPr="00530E2B" w:rsidRDefault="00082DD4" w:rsidP="00082DD4">
      <w:pPr>
        <w:ind w:left="1985"/>
        <w:rPr>
          <w:szCs w:val="24"/>
        </w:rPr>
      </w:pPr>
      <w:r w:rsidRPr="00530E2B">
        <w:rPr>
          <w:szCs w:val="24"/>
        </w:rPr>
        <w:t xml:space="preserve">L’acquéreur jouira des servitudes actives et souffrira toutes les servitudes passives, occultes ou apparentes, déclarées ou non, qu’elles résultent des lois ou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recours contre qui que ce soit.  </w:t>
      </w:r>
    </w:p>
    <w:p w14:paraId="4B8956D9" w14:textId="77777777" w:rsidR="00082DD4" w:rsidRPr="00530E2B" w:rsidRDefault="00082DD4" w:rsidP="00082DD4">
      <w:pPr>
        <w:spacing w:after="5" w:line="259" w:lineRule="auto"/>
        <w:ind w:left="1985"/>
        <w:jc w:val="left"/>
        <w:rPr>
          <w:szCs w:val="24"/>
        </w:rPr>
      </w:pPr>
      <w:r w:rsidRPr="00530E2B">
        <w:rPr>
          <w:szCs w:val="24"/>
        </w:rPr>
        <w:t xml:space="preserve">  </w:t>
      </w:r>
    </w:p>
    <w:p w14:paraId="6ED58E35" w14:textId="77777777" w:rsidR="00082DD4" w:rsidRPr="00530E2B" w:rsidRDefault="00082DD4" w:rsidP="00082DD4">
      <w:pPr>
        <w:pStyle w:val="Titre2"/>
        <w:ind w:left="1985" w:right="7"/>
        <w:rPr>
          <w:szCs w:val="24"/>
        </w:rPr>
      </w:pPr>
      <w:r w:rsidRPr="00530E2B">
        <w:rPr>
          <w:szCs w:val="24"/>
        </w:rPr>
        <w:t>CHAPITRE II –</w:t>
      </w:r>
      <w:r w:rsidRPr="00530E2B">
        <w:rPr>
          <w:rFonts w:eastAsia="Arial" w:cs="Arial"/>
          <w:szCs w:val="24"/>
        </w:rPr>
        <w:t xml:space="preserve"> </w:t>
      </w:r>
      <w:r w:rsidRPr="00530E2B">
        <w:rPr>
          <w:szCs w:val="24"/>
          <w:u w:color="000000"/>
        </w:rPr>
        <w:t>ENCHERES</w:t>
      </w:r>
      <w:r w:rsidRPr="00530E2B">
        <w:rPr>
          <w:szCs w:val="24"/>
        </w:rPr>
        <w:t xml:space="preserve"> </w:t>
      </w:r>
    </w:p>
    <w:p w14:paraId="11BD7D1F" w14:textId="77777777" w:rsidR="00082DD4" w:rsidRPr="00530E2B" w:rsidRDefault="00082DD4" w:rsidP="00082DD4">
      <w:pPr>
        <w:spacing w:after="7" w:line="259" w:lineRule="auto"/>
        <w:ind w:left="1985"/>
        <w:jc w:val="left"/>
        <w:rPr>
          <w:szCs w:val="24"/>
        </w:rPr>
      </w:pPr>
      <w:r w:rsidRPr="00530E2B">
        <w:rPr>
          <w:szCs w:val="24"/>
        </w:rPr>
        <w:t xml:space="preserve"> </w:t>
      </w:r>
    </w:p>
    <w:p w14:paraId="2D75B719" w14:textId="77777777" w:rsidR="00082DD4" w:rsidRPr="00530E2B" w:rsidRDefault="00082DD4" w:rsidP="00082DD4">
      <w:pPr>
        <w:pStyle w:val="Titre3"/>
        <w:ind w:left="1985"/>
        <w:rPr>
          <w:rFonts w:ascii="Book Antiqua" w:hAnsi="Book Antiqua"/>
        </w:rPr>
      </w:pPr>
      <w:r w:rsidRPr="00530E2B">
        <w:rPr>
          <w:rFonts w:ascii="Book Antiqua" w:hAnsi="Book Antiqua"/>
        </w:rPr>
        <w:t>Article 8 –</w:t>
      </w:r>
      <w:r w:rsidRPr="00530E2B">
        <w:rPr>
          <w:rFonts w:ascii="Book Antiqua" w:eastAsia="Arial" w:hAnsi="Book Antiqua" w:cs="Arial"/>
        </w:rPr>
        <w:t xml:space="preserve"> </w:t>
      </w:r>
      <w:r w:rsidRPr="00530E2B">
        <w:rPr>
          <w:rFonts w:ascii="Book Antiqua" w:hAnsi="Book Antiqua"/>
        </w:rPr>
        <w:t xml:space="preserve">Réception des enchères </w:t>
      </w:r>
    </w:p>
    <w:p w14:paraId="17FE13B3" w14:textId="77777777" w:rsidR="00082DD4" w:rsidRPr="00530E2B" w:rsidRDefault="00082DD4" w:rsidP="00082DD4">
      <w:pPr>
        <w:spacing w:line="259" w:lineRule="auto"/>
        <w:ind w:left="1985"/>
        <w:jc w:val="left"/>
        <w:rPr>
          <w:szCs w:val="24"/>
        </w:rPr>
      </w:pPr>
      <w:r w:rsidRPr="00530E2B">
        <w:rPr>
          <w:szCs w:val="24"/>
        </w:rPr>
        <w:t xml:space="preserve"> </w:t>
      </w:r>
    </w:p>
    <w:p w14:paraId="094676CC" w14:textId="77777777" w:rsidR="00082DD4" w:rsidRPr="00530E2B" w:rsidRDefault="00082DD4" w:rsidP="00082DD4">
      <w:pPr>
        <w:ind w:left="1985"/>
        <w:rPr>
          <w:szCs w:val="24"/>
        </w:rPr>
      </w:pPr>
      <w:r w:rsidRPr="00530E2B">
        <w:rPr>
          <w:szCs w:val="24"/>
        </w:rPr>
        <w:t xml:space="preserve">Les enchères ne sont portées, conformément à la loi, que par le ministère d’un avocat postulant près le </w:t>
      </w:r>
      <w:r>
        <w:rPr>
          <w:szCs w:val="24"/>
        </w:rPr>
        <w:t>Tribunal Judiciaire</w:t>
      </w:r>
      <w:r w:rsidRPr="00530E2B">
        <w:rPr>
          <w:szCs w:val="24"/>
        </w:rPr>
        <w:t xml:space="preserve"> devant lequel la vente est poursuivie.  </w:t>
      </w:r>
    </w:p>
    <w:p w14:paraId="6F482F7F" w14:textId="77777777" w:rsidR="00082DD4" w:rsidRPr="00530E2B" w:rsidRDefault="00082DD4" w:rsidP="00082DD4">
      <w:pPr>
        <w:spacing w:line="259" w:lineRule="auto"/>
        <w:ind w:left="1985"/>
        <w:jc w:val="left"/>
        <w:rPr>
          <w:szCs w:val="24"/>
        </w:rPr>
      </w:pPr>
      <w:r w:rsidRPr="00530E2B">
        <w:rPr>
          <w:szCs w:val="24"/>
        </w:rPr>
        <w:t xml:space="preserve"> </w:t>
      </w:r>
    </w:p>
    <w:p w14:paraId="70640056" w14:textId="77777777" w:rsidR="00082DD4" w:rsidRPr="00530E2B" w:rsidRDefault="00082DD4" w:rsidP="00082DD4">
      <w:pPr>
        <w:ind w:left="1985"/>
        <w:rPr>
          <w:szCs w:val="24"/>
        </w:rPr>
      </w:pPr>
      <w:r w:rsidRPr="00530E2B">
        <w:rPr>
          <w:szCs w:val="24"/>
        </w:rPr>
        <w:t xml:space="preserve">Pour porter des enchères, l’avocat devra se faire remettre tous éléments relatifs à l’état civil ou à la dénomination de ses clients. Ainsi que s’enquérir auprès du client et sur déclaration de celui-ci, de sa capacité juridique, de sa situation juridique, et s’il s’agit d’une personne morale, de la réalité de son existence, de l’étendue de son objet social et des pouvoirs de son représentant. </w:t>
      </w:r>
    </w:p>
    <w:p w14:paraId="476DCDA4" w14:textId="77777777" w:rsidR="00082DD4" w:rsidRPr="00530E2B" w:rsidRDefault="00082DD4" w:rsidP="00082DD4">
      <w:pPr>
        <w:spacing w:after="5" w:line="259" w:lineRule="auto"/>
        <w:ind w:left="1985"/>
        <w:jc w:val="left"/>
        <w:rPr>
          <w:szCs w:val="24"/>
        </w:rPr>
      </w:pPr>
      <w:r w:rsidRPr="00530E2B">
        <w:rPr>
          <w:szCs w:val="24"/>
        </w:rPr>
        <w:t xml:space="preserve"> </w:t>
      </w:r>
    </w:p>
    <w:p w14:paraId="5A76E3B8" w14:textId="77777777" w:rsidR="00082DD4" w:rsidRPr="00530E2B" w:rsidRDefault="00082DD4" w:rsidP="00082DD4">
      <w:pPr>
        <w:pStyle w:val="Titre3"/>
        <w:ind w:left="1985"/>
        <w:rPr>
          <w:rFonts w:ascii="Book Antiqua" w:hAnsi="Book Antiqua"/>
        </w:rPr>
      </w:pPr>
      <w:r w:rsidRPr="00530E2B">
        <w:rPr>
          <w:rFonts w:ascii="Book Antiqua" w:hAnsi="Book Antiqua"/>
        </w:rPr>
        <w:t>Article 9 –</w:t>
      </w:r>
      <w:r w:rsidRPr="00530E2B">
        <w:rPr>
          <w:rFonts w:ascii="Book Antiqua" w:eastAsia="Arial" w:hAnsi="Book Antiqua" w:cs="Arial"/>
        </w:rPr>
        <w:t xml:space="preserve"> </w:t>
      </w:r>
      <w:r w:rsidRPr="00530E2B">
        <w:rPr>
          <w:rFonts w:ascii="Book Antiqua" w:hAnsi="Book Antiqua"/>
        </w:rPr>
        <w:t xml:space="preserve">Garantie à fournir par l’acquéreur </w:t>
      </w:r>
    </w:p>
    <w:p w14:paraId="1E0AED33" w14:textId="77777777" w:rsidR="00082DD4" w:rsidRPr="00530E2B" w:rsidRDefault="00082DD4" w:rsidP="00082DD4">
      <w:pPr>
        <w:spacing w:line="259" w:lineRule="auto"/>
        <w:ind w:left="1985"/>
        <w:jc w:val="left"/>
        <w:rPr>
          <w:szCs w:val="24"/>
        </w:rPr>
      </w:pPr>
      <w:r w:rsidRPr="00530E2B">
        <w:rPr>
          <w:szCs w:val="24"/>
        </w:rPr>
        <w:t xml:space="preserve"> </w:t>
      </w:r>
    </w:p>
    <w:p w14:paraId="243A91D3" w14:textId="77777777" w:rsidR="00082DD4" w:rsidRPr="00530E2B" w:rsidRDefault="00082DD4" w:rsidP="00082DD4">
      <w:pPr>
        <w:ind w:left="1985"/>
        <w:rPr>
          <w:szCs w:val="24"/>
        </w:rPr>
      </w:pPr>
      <w:r w:rsidRPr="00530E2B">
        <w:rPr>
          <w:szCs w:val="24"/>
        </w:rPr>
        <w:t xml:space="preserve">Avant de porter les enchères, l’avocat se fait remettre par son mandant et contre récépissé une caution bancaire irrévocable ou un chèque de banque rédigé à l’ordre du séquestre désigné à l’article 13, représentant 10 % du montant de la mise à prix avec un minimum de 3 000,00 euros. </w:t>
      </w:r>
    </w:p>
    <w:p w14:paraId="75F90C63" w14:textId="77777777" w:rsidR="00082DD4" w:rsidRPr="00530E2B" w:rsidRDefault="00082DD4" w:rsidP="00082DD4">
      <w:pPr>
        <w:spacing w:line="259" w:lineRule="auto"/>
        <w:ind w:left="1985"/>
        <w:jc w:val="left"/>
        <w:rPr>
          <w:szCs w:val="24"/>
        </w:rPr>
      </w:pPr>
      <w:r w:rsidRPr="00530E2B">
        <w:rPr>
          <w:szCs w:val="24"/>
        </w:rPr>
        <w:t xml:space="preserve">  </w:t>
      </w:r>
    </w:p>
    <w:p w14:paraId="6E5D2FC4" w14:textId="77777777" w:rsidR="00082DD4" w:rsidRPr="00530E2B" w:rsidRDefault="00082DD4" w:rsidP="00082DD4">
      <w:pPr>
        <w:ind w:left="1985"/>
        <w:rPr>
          <w:szCs w:val="24"/>
        </w:rPr>
      </w:pPr>
      <w:r w:rsidRPr="00530E2B">
        <w:rPr>
          <w:szCs w:val="24"/>
        </w:rPr>
        <w:t xml:space="preserve">La caution ou le chèque lui est restitué, faute d’être déclaré acquéreur. </w:t>
      </w:r>
    </w:p>
    <w:p w14:paraId="07FE7183" w14:textId="77777777" w:rsidR="00082DD4" w:rsidRPr="00530E2B" w:rsidRDefault="00082DD4" w:rsidP="00082DD4">
      <w:pPr>
        <w:spacing w:line="259" w:lineRule="auto"/>
        <w:ind w:left="1985"/>
        <w:jc w:val="left"/>
        <w:rPr>
          <w:szCs w:val="24"/>
        </w:rPr>
      </w:pPr>
      <w:r w:rsidRPr="00530E2B">
        <w:rPr>
          <w:szCs w:val="24"/>
        </w:rPr>
        <w:t xml:space="preserve"> </w:t>
      </w:r>
    </w:p>
    <w:p w14:paraId="47555314" w14:textId="77777777" w:rsidR="00082DD4" w:rsidRPr="00530E2B" w:rsidRDefault="00082DD4" w:rsidP="00082DD4">
      <w:pPr>
        <w:ind w:left="1985"/>
        <w:rPr>
          <w:szCs w:val="24"/>
        </w:rPr>
      </w:pPr>
      <w:r w:rsidRPr="00530E2B">
        <w:rPr>
          <w:szCs w:val="24"/>
        </w:rPr>
        <w:t xml:space="preserve">En cas de surenchère, la caution bancaire ou le chèque est restitué en l’absence de contestation de la surenchère. </w:t>
      </w:r>
    </w:p>
    <w:p w14:paraId="2F6111B7" w14:textId="77777777" w:rsidR="00082DD4" w:rsidRPr="00530E2B" w:rsidRDefault="00082DD4" w:rsidP="00082DD4">
      <w:pPr>
        <w:spacing w:line="259" w:lineRule="auto"/>
        <w:ind w:left="1985"/>
        <w:jc w:val="left"/>
        <w:rPr>
          <w:szCs w:val="24"/>
        </w:rPr>
      </w:pPr>
      <w:r w:rsidRPr="00530E2B">
        <w:rPr>
          <w:szCs w:val="24"/>
        </w:rPr>
        <w:t xml:space="preserve"> </w:t>
      </w:r>
    </w:p>
    <w:p w14:paraId="39F15F17" w14:textId="77777777" w:rsidR="00082DD4" w:rsidRPr="00530E2B" w:rsidRDefault="00082DD4" w:rsidP="00082DD4">
      <w:pPr>
        <w:ind w:left="1985"/>
        <w:rPr>
          <w:szCs w:val="24"/>
        </w:rPr>
      </w:pPr>
      <w:r w:rsidRPr="00530E2B">
        <w:rPr>
          <w:szCs w:val="24"/>
        </w:rPr>
        <w:lastRenderedPageBreak/>
        <w:t xml:space="preserve">Si l’acquéreur est défaillant, la somme versée ou la caution apportée est acquise aux créanciers participant à la distribution et, le cas échéant, au débiteur, pour leur être distribuée avec le prix de l’immeuble. </w:t>
      </w:r>
    </w:p>
    <w:p w14:paraId="7BD9C560" w14:textId="77777777" w:rsidR="00082DD4" w:rsidRPr="00530E2B" w:rsidRDefault="00082DD4" w:rsidP="00082DD4">
      <w:pPr>
        <w:spacing w:after="5" w:line="259" w:lineRule="auto"/>
        <w:ind w:left="1985"/>
        <w:jc w:val="left"/>
        <w:rPr>
          <w:szCs w:val="24"/>
        </w:rPr>
      </w:pPr>
      <w:r w:rsidRPr="00530E2B">
        <w:rPr>
          <w:szCs w:val="24"/>
        </w:rPr>
        <w:t xml:space="preserve"> </w:t>
      </w:r>
    </w:p>
    <w:p w14:paraId="6C75F3C6" w14:textId="77777777" w:rsidR="00082DD4" w:rsidRPr="00530E2B" w:rsidRDefault="00082DD4" w:rsidP="00082DD4">
      <w:pPr>
        <w:spacing w:after="11" w:line="249" w:lineRule="auto"/>
        <w:ind w:left="1985"/>
        <w:rPr>
          <w:szCs w:val="24"/>
        </w:rPr>
      </w:pPr>
      <w:r w:rsidRPr="00530E2B">
        <w:rPr>
          <w:b/>
          <w:szCs w:val="24"/>
        </w:rPr>
        <w:t>Article 10 –</w:t>
      </w:r>
      <w:r w:rsidRPr="00530E2B">
        <w:rPr>
          <w:rFonts w:eastAsia="Arial" w:cs="Arial"/>
          <w:b/>
          <w:szCs w:val="24"/>
        </w:rPr>
        <w:t xml:space="preserve"> </w:t>
      </w:r>
      <w:r w:rsidRPr="00530E2B">
        <w:rPr>
          <w:b/>
          <w:szCs w:val="24"/>
          <w:u w:val="single" w:color="000000"/>
        </w:rPr>
        <w:t>Surenchère</w:t>
      </w:r>
      <w:r w:rsidRPr="00530E2B">
        <w:rPr>
          <w:b/>
          <w:szCs w:val="24"/>
        </w:rPr>
        <w:t xml:space="preserve"> </w:t>
      </w:r>
    </w:p>
    <w:p w14:paraId="0415F589" w14:textId="77777777" w:rsidR="00082DD4" w:rsidRPr="00530E2B" w:rsidRDefault="00082DD4" w:rsidP="00082DD4">
      <w:pPr>
        <w:spacing w:line="259" w:lineRule="auto"/>
        <w:ind w:left="1985"/>
        <w:jc w:val="left"/>
        <w:rPr>
          <w:szCs w:val="24"/>
        </w:rPr>
      </w:pPr>
      <w:r w:rsidRPr="00530E2B">
        <w:rPr>
          <w:szCs w:val="24"/>
        </w:rPr>
        <w:t xml:space="preserve"> </w:t>
      </w:r>
    </w:p>
    <w:p w14:paraId="59792CF5" w14:textId="77777777" w:rsidR="00082DD4" w:rsidRPr="00530E2B" w:rsidRDefault="00082DD4" w:rsidP="00082DD4">
      <w:pPr>
        <w:ind w:left="1985"/>
        <w:rPr>
          <w:szCs w:val="24"/>
        </w:rPr>
      </w:pPr>
      <w:r w:rsidRPr="00530E2B">
        <w:rPr>
          <w:szCs w:val="24"/>
        </w:rPr>
        <w:t xml:space="preserve">La surenchère est formée sous la constitution d’un avocat postulant près le </w:t>
      </w:r>
      <w:r>
        <w:rPr>
          <w:szCs w:val="24"/>
        </w:rPr>
        <w:t>Tribunal Judiciaire</w:t>
      </w:r>
      <w:r w:rsidRPr="00530E2B">
        <w:rPr>
          <w:szCs w:val="24"/>
        </w:rPr>
        <w:t xml:space="preserve"> compétent dans les dix jours qui suivent la vente forcée. </w:t>
      </w:r>
    </w:p>
    <w:p w14:paraId="18BEA8F2" w14:textId="77777777" w:rsidR="00082DD4" w:rsidRPr="00530E2B" w:rsidRDefault="00082DD4" w:rsidP="00082DD4">
      <w:pPr>
        <w:spacing w:line="259" w:lineRule="auto"/>
        <w:ind w:left="1985"/>
        <w:jc w:val="left"/>
        <w:rPr>
          <w:szCs w:val="24"/>
        </w:rPr>
      </w:pPr>
      <w:r w:rsidRPr="00530E2B">
        <w:rPr>
          <w:szCs w:val="24"/>
        </w:rPr>
        <w:t xml:space="preserve"> </w:t>
      </w:r>
    </w:p>
    <w:p w14:paraId="6563FBA4" w14:textId="77777777" w:rsidR="00082DD4" w:rsidRPr="00530E2B" w:rsidRDefault="00082DD4" w:rsidP="00082DD4">
      <w:pPr>
        <w:ind w:left="1985"/>
        <w:rPr>
          <w:szCs w:val="24"/>
        </w:rPr>
      </w:pPr>
      <w:r w:rsidRPr="00530E2B">
        <w:rPr>
          <w:szCs w:val="24"/>
        </w:rPr>
        <w:t xml:space="preserve">La surenchère est égale au dixième au moins du prix principal de vente. Elle ne peut être rétractée. </w:t>
      </w:r>
    </w:p>
    <w:p w14:paraId="47B9B777" w14:textId="77777777" w:rsidR="00082DD4" w:rsidRPr="00530E2B" w:rsidRDefault="00082DD4" w:rsidP="00082DD4">
      <w:pPr>
        <w:spacing w:line="259" w:lineRule="auto"/>
        <w:ind w:left="1985"/>
        <w:jc w:val="left"/>
        <w:rPr>
          <w:szCs w:val="24"/>
        </w:rPr>
      </w:pPr>
      <w:r w:rsidRPr="00530E2B">
        <w:rPr>
          <w:szCs w:val="24"/>
        </w:rPr>
        <w:t xml:space="preserve"> </w:t>
      </w:r>
    </w:p>
    <w:p w14:paraId="3AC037DB" w14:textId="77777777" w:rsidR="00082DD4" w:rsidRPr="00530E2B" w:rsidRDefault="00082DD4" w:rsidP="00082DD4">
      <w:pPr>
        <w:ind w:left="1985"/>
        <w:rPr>
          <w:szCs w:val="24"/>
        </w:rPr>
      </w:pPr>
      <w:r w:rsidRPr="00530E2B">
        <w:rPr>
          <w:szCs w:val="24"/>
        </w:rPr>
        <w:t xml:space="preserve">La publicité peut être effectuée par l’avocat du créancier poursuivant. </w:t>
      </w:r>
    </w:p>
    <w:p w14:paraId="7B2BAE69" w14:textId="77777777" w:rsidR="00082DD4" w:rsidRPr="00530E2B" w:rsidRDefault="00082DD4" w:rsidP="00082DD4">
      <w:pPr>
        <w:spacing w:line="259" w:lineRule="auto"/>
        <w:ind w:left="1985"/>
        <w:jc w:val="left"/>
        <w:rPr>
          <w:szCs w:val="24"/>
        </w:rPr>
      </w:pPr>
      <w:r w:rsidRPr="00530E2B">
        <w:rPr>
          <w:szCs w:val="24"/>
        </w:rPr>
        <w:t xml:space="preserve"> </w:t>
      </w:r>
    </w:p>
    <w:p w14:paraId="55CEFAE3" w14:textId="77777777" w:rsidR="00082DD4" w:rsidRPr="00530E2B" w:rsidRDefault="00082DD4" w:rsidP="00082DD4">
      <w:pPr>
        <w:ind w:left="1985"/>
        <w:rPr>
          <w:szCs w:val="24"/>
        </w:rPr>
      </w:pPr>
      <w:r w:rsidRPr="00530E2B">
        <w:rPr>
          <w:szCs w:val="24"/>
        </w:rPr>
        <w:t xml:space="preserve">En cas de pluralité de surenchérisseurs, les formalités de publicité seront accomplies par l’avocat du premier surenchérisseur. A défaut, le créancier ayant poursuivi la première vente peut y procéder. </w:t>
      </w:r>
    </w:p>
    <w:p w14:paraId="007BC357" w14:textId="77777777" w:rsidR="00082DD4" w:rsidRPr="00530E2B" w:rsidRDefault="00082DD4" w:rsidP="00082DD4">
      <w:pPr>
        <w:spacing w:line="259" w:lineRule="auto"/>
        <w:ind w:left="1985"/>
        <w:jc w:val="left"/>
        <w:rPr>
          <w:szCs w:val="24"/>
        </w:rPr>
      </w:pPr>
      <w:r w:rsidRPr="00530E2B">
        <w:rPr>
          <w:szCs w:val="24"/>
        </w:rPr>
        <w:t xml:space="preserve"> </w:t>
      </w:r>
    </w:p>
    <w:p w14:paraId="27019129" w14:textId="77777777" w:rsidR="00082DD4" w:rsidRPr="00530E2B" w:rsidRDefault="00082DD4" w:rsidP="00082DD4">
      <w:pPr>
        <w:ind w:left="1985"/>
        <w:rPr>
          <w:szCs w:val="24"/>
        </w:rPr>
      </w:pPr>
      <w:r w:rsidRPr="00530E2B">
        <w:rPr>
          <w:szCs w:val="24"/>
        </w:rPr>
        <w:t xml:space="preserve">L’acquéreur sur surenchère doit régler les frais de la première vente en sus des frais de son adjudication sur surenchère. </w:t>
      </w:r>
    </w:p>
    <w:p w14:paraId="022AA05A" w14:textId="77777777" w:rsidR="00082DD4" w:rsidRPr="00530E2B" w:rsidRDefault="00082DD4" w:rsidP="00082DD4">
      <w:pPr>
        <w:spacing w:line="259" w:lineRule="auto"/>
        <w:ind w:left="1985"/>
        <w:jc w:val="left"/>
        <w:rPr>
          <w:szCs w:val="24"/>
        </w:rPr>
      </w:pPr>
      <w:r w:rsidRPr="00530E2B">
        <w:rPr>
          <w:szCs w:val="24"/>
        </w:rPr>
        <w:t xml:space="preserve"> </w:t>
      </w:r>
    </w:p>
    <w:p w14:paraId="38563C21" w14:textId="77777777" w:rsidR="00082DD4" w:rsidRPr="00530E2B" w:rsidRDefault="00082DD4" w:rsidP="00082DD4">
      <w:pPr>
        <w:ind w:left="1985"/>
        <w:rPr>
          <w:szCs w:val="24"/>
        </w:rPr>
      </w:pPr>
      <w:r w:rsidRPr="00530E2B">
        <w:rPr>
          <w:szCs w:val="24"/>
        </w:rPr>
        <w:t xml:space="preserve">L’avocat du surenchérisseur devra respecter les dispositions générales en matière d’enchères. </w:t>
      </w:r>
    </w:p>
    <w:p w14:paraId="5F4D8C40" w14:textId="77777777" w:rsidR="00082DD4" w:rsidRPr="00530E2B" w:rsidRDefault="00082DD4" w:rsidP="00082DD4">
      <w:pPr>
        <w:spacing w:line="259" w:lineRule="auto"/>
        <w:ind w:left="1985"/>
        <w:jc w:val="left"/>
        <w:rPr>
          <w:szCs w:val="24"/>
        </w:rPr>
      </w:pPr>
      <w:r w:rsidRPr="00530E2B">
        <w:rPr>
          <w:szCs w:val="24"/>
        </w:rPr>
        <w:t xml:space="preserve"> </w:t>
      </w:r>
    </w:p>
    <w:p w14:paraId="3D0A6CA2" w14:textId="77777777" w:rsidR="00082DD4" w:rsidRPr="00530E2B" w:rsidRDefault="00082DD4" w:rsidP="00082DD4">
      <w:pPr>
        <w:ind w:left="1985"/>
        <w:rPr>
          <w:szCs w:val="24"/>
        </w:rPr>
      </w:pPr>
      <w:r w:rsidRPr="00530E2B">
        <w:rPr>
          <w:szCs w:val="24"/>
        </w:rPr>
        <w:t xml:space="preserve">Si au jour de la vente sur surenchère, aucune enchère n’est portée, le surenchérisseur est déclaré acquéreur pour le montant de sa surenchère. </w:t>
      </w:r>
    </w:p>
    <w:p w14:paraId="53F66695" w14:textId="77777777" w:rsidR="00082DD4" w:rsidRPr="00530E2B" w:rsidRDefault="00082DD4" w:rsidP="00082DD4">
      <w:pPr>
        <w:spacing w:after="5" w:line="259" w:lineRule="auto"/>
        <w:ind w:left="1985"/>
        <w:jc w:val="left"/>
        <w:rPr>
          <w:szCs w:val="24"/>
        </w:rPr>
      </w:pPr>
      <w:r w:rsidRPr="00530E2B">
        <w:rPr>
          <w:szCs w:val="24"/>
        </w:rPr>
        <w:t xml:space="preserve"> </w:t>
      </w:r>
    </w:p>
    <w:p w14:paraId="2ECA32E7"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11 –</w:t>
      </w:r>
      <w:r w:rsidRPr="00530E2B">
        <w:rPr>
          <w:rFonts w:ascii="Book Antiqua" w:eastAsia="Arial" w:hAnsi="Book Antiqua" w:cs="Arial"/>
          <w:szCs w:val="24"/>
        </w:rPr>
        <w:t xml:space="preserve"> </w:t>
      </w:r>
      <w:r w:rsidRPr="00530E2B">
        <w:rPr>
          <w:rFonts w:ascii="Book Antiqua" w:hAnsi="Book Antiqua"/>
          <w:szCs w:val="24"/>
        </w:rPr>
        <w:t xml:space="preserve">Réitération des enchères </w:t>
      </w:r>
    </w:p>
    <w:p w14:paraId="1E0F9A6B" w14:textId="77777777" w:rsidR="00082DD4" w:rsidRPr="00530E2B" w:rsidRDefault="00082DD4" w:rsidP="00082DD4">
      <w:pPr>
        <w:spacing w:line="259" w:lineRule="auto"/>
        <w:ind w:left="1985"/>
        <w:jc w:val="left"/>
        <w:rPr>
          <w:szCs w:val="24"/>
        </w:rPr>
      </w:pPr>
      <w:r w:rsidRPr="00530E2B">
        <w:rPr>
          <w:szCs w:val="24"/>
        </w:rPr>
        <w:t xml:space="preserve"> </w:t>
      </w:r>
    </w:p>
    <w:p w14:paraId="57A3ADD2" w14:textId="77777777" w:rsidR="00082DD4" w:rsidRPr="00530E2B" w:rsidRDefault="00082DD4" w:rsidP="00082DD4">
      <w:pPr>
        <w:ind w:left="1985"/>
        <w:rPr>
          <w:szCs w:val="24"/>
        </w:rPr>
      </w:pPr>
      <w:r w:rsidRPr="00530E2B">
        <w:rPr>
          <w:szCs w:val="24"/>
        </w:rPr>
        <w:t xml:space="preserve">A défaut pour l’acquéreur de payer dans les délais prescrits le prix ou les frais taxés, le bien est remis en vente à la demande du créancier poursuivant, d’un créancier inscrit ou du débiteur saisi, aux conditions de la première vente forcée. </w:t>
      </w:r>
    </w:p>
    <w:p w14:paraId="3D503EE9" w14:textId="77777777" w:rsidR="00082DD4" w:rsidRPr="00530E2B" w:rsidRDefault="00082DD4" w:rsidP="00082DD4">
      <w:pPr>
        <w:spacing w:line="259" w:lineRule="auto"/>
        <w:ind w:left="1985"/>
        <w:jc w:val="left"/>
        <w:rPr>
          <w:szCs w:val="24"/>
        </w:rPr>
      </w:pPr>
      <w:r w:rsidRPr="00530E2B">
        <w:rPr>
          <w:szCs w:val="24"/>
        </w:rPr>
        <w:t xml:space="preserve"> </w:t>
      </w:r>
    </w:p>
    <w:p w14:paraId="4A8A4085" w14:textId="77777777" w:rsidR="00082DD4" w:rsidRPr="00530E2B" w:rsidRDefault="00082DD4" w:rsidP="00082DD4">
      <w:pPr>
        <w:ind w:left="1985"/>
        <w:rPr>
          <w:szCs w:val="24"/>
        </w:rPr>
      </w:pPr>
      <w:r w:rsidRPr="00530E2B">
        <w:rPr>
          <w:szCs w:val="24"/>
        </w:rPr>
        <w:t xml:space="preserve">Si le prix de la nouvelle vente forcée est inférieur à celui de la première, l’enchérisseur défaillant sera contraint au paiement de la différence par toutes les voies de droit, selon les dispositions de l’article L. 322-12 du code des procédures civiles d’exécution.  </w:t>
      </w:r>
    </w:p>
    <w:p w14:paraId="34D9F9EC" w14:textId="77777777" w:rsidR="00082DD4" w:rsidRPr="00530E2B" w:rsidRDefault="00082DD4" w:rsidP="00082DD4">
      <w:pPr>
        <w:spacing w:line="259" w:lineRule="auto"/>
        <w:ind w:left="1985"/>
        <w:jc w:val="left"/>
        <w:rPr>
          <w:szCs w:val="24"/>
        </w:rPr>
      </w:pPr>
      <w:r w:rsidRPr="00530E2B">
        <w:rPr>
          <w:szCs w:val="24"/>
        </w:rPr>
        <w:lastRenderedPageBreak/>
        <w:t xml:space="preserve"> </w:t>
      </w:r>
    </w:p>
    <w:p w14:paraId="295590C7" w14:textId="77777777" w:rsidR="00082DD4" w:rsidRPr="00530E2B" w:rsidRDefault="00082DD4" w:rsidP="00082DD4">
      <w:pPr>
        <w:ind w:left="1985"/>
        <w:rPr>
          <w:szCs w:val="24"/>
        </w:rPr>
      </w:pPr>
      <w:r w:rsidRPr="00530E2B">
        <w:rPr>
          <w:szCs w:val="24"/>
        </w:rPr>
        <w:t xml:space="preserve">L’enchérisseur défaillant conserve à sa charge les frais taxés lors de la première audience de vente. Il sera tenu des intérêts au taux légal sur son enchère passé un délai de deux mois suivant la première vente jusqu’à la nouvelle vente. Le taux d’intérêt sera majoré de cinq points à l’expiration d’un délai de quatre mois à compter de la date de la première vente définitive, conformément aux dispositions de l’article L. 313-3 du code monétaire et financier. </w:t>
      </w:r>
    </w:p>
    <w:p w14:paraId="529FE50E" w14:textId="77777777" w:rsidR="00082DD4" w:rsidRPr="00530E2B" w:rsidRDefault="00082DD4" w:rsidP="00082DD4">
      <w:pPr>
        <w:spacing w:line="259" w:lineRule="auto"/>
        <w:ind w:left="1985"/>
        <w:jc w:val="left"/>
        <w:rPr>
          <w:szCs w:val="24"/>
        </w:rPr>
      </w:pPr>
      <w:r w:rsidRPr="00530E2B">
        <w:rPr>
          <w:szCs w:val="24"/>
        </w:rPr>
        <w:t xml:space="preserve"> </w:t>
      </w:r>
    </w:p>
    <w:p w14:paraId="5B231DDB" w14:textId="77777777" w:rsidR="00082DD4" w:rsidRPr="00530E2B" w:rsidRDefault="00082DD4" w:rsidP="00082DD4">
      <w:pPr>
        <w:ind w:left="1985"/>
        <w:rPr>
          <w:szCs w:val="24"/>
        </w:rPr>
      </w:pPr>
      <w:r w:rsidRPr="00530E2B">
        <w:rPr>
          <w:szCs w:val="24"/>
        </w:rPr>
        <w:t xml:space="preserve">En aucun cas, l’enchérisseur défaillant ne pourra prétendre à la répétition des sommes versées. </w:t>
      </w:r>
    </w:p>
    <w:p w14:paraId="6D3D373E" w14:textId="77777777" w:rsidR="00082DD4" w:rsidRPr="00530E2B" w:rsidRDefault="00082DD4" w:rsidP="00082DD4">
      <w:pPr>
        <w:spacing w:line="259" w:lineRule="auto"/>
        <w:ind w:left="1985"/>
        <w:jc w:val="left"/>
        <w:rPr>
          <w:szCs w:val="24"/>
        </w:rPr>
      </w:pPr>
      <w:r w:rsidRPr="00530E2B">
        <w:rPr>
          <w:szCs w:val="24"/>
        </w:rPr>
        <w:t xml:space="preserve"> </w:t>
      </w:r>
    </w:p>
    <w:p w14:paraId="607D39CF" w14:textId="77777777" w:rsidR="00082DD4" w:rsidRPr="00530E2B" w:rsidRDefault="00082DD4" w:rsidP="00082DD4">
      <w:pPr>
        <w:ind w:left="1985"/>
        <w:rPr>
          <w:szCs w:val="24"/>
        </w:rPr>
      </w:pPr>
      <w:r w:rsidRPr="00530E2B">
        <w:rPr>
          <w:szCs w:val="24"/>
        </w:rPr>
        <w:t xml:space="preserve">Si le prix de la seconde vente est supérieur à la première, la différence appartiendra aux créanciers et à la partie saisie. </w:t>
      </w:r>
    </w:p>
    <w:p w14:paraId="3F1FB6CE" w14:textId="77777777" w:rsidR="00082DD4" w:rsidRPr="00530E2B" w:rsidRDefault="00082DD4" w:rsidP="00082DD4">
      <w:pPr>
        <w:spacing w:line="259" w:lineRule="auto"/>
        <w:ind w:left="1985"/>
        <w:jc w:val="left"/>
        <w:rPr>
          <w:szCs w:val="24"/>
        </w:rPr>
      </w:pPr>
      <w:r w:rsidRPr="00530E2B">
        <w:rPr>
          <w:szCs w:val="24"/>
        </w:rPr>
        <w:t xml:space="preserve"> </w:t>
      </w:r>
    </w:p>
    <w:p w14:paraId="3EB4D94C" w14:textId="77777777" w:rsidR="00082DD4" w:rsidRPr="00530E2B" w:rsidRDefault="00082DD4" w:rsidP="00082DD4">
      <w:pPr>
        <w:ind w:left="1985"/>
        <w:rPr>
          <w:szCs w:val="24"/>
        </w:rPr>
      </w:pPr>
      <w:r w:rsidRPr="00530E2B">
        <w:rPr>
          <w:szCs w:val="24"/>
        </w:rPr>
        <w:t xml:space="preserve">L’acquéreur à l’issue de la nouvelle vente doit les frais afférents à celle-ci. </w:t>
      </w:r>
    </w:p>
    <w:p w14:paraId="3B0117FE" w14:textId="77777777" w:rsidR="00082DD4" w:rsidRPr="00530E2B" w:rsidRDefault="00082DD4" w:rsidP="00082DD4">
      <w:pPr>
        <w:spacing w:after="4" w:line="259" w:lineRule="auto"/>
        <w:ind w:left="1985"/>
        <w:jc w:val="left"/>
        <w:rPr>
          <w:szCs w:val="24"/>
        </w:rPr>
      </w:pPr>
      <w:r w:rsidRPr="00530E2B">
        <w:rPr>
          <w:szCs w:val="24"/>
        </w:rPr>
        <w:t xml:space="preserve"> </w:t>
      </w:r>
    </w:p>
    <w:p w14:paraId="34024DE1" w14:textId="77777777" w:rsidR="00082DD4" w:rsidRPr="00530E2B" w:rsidRDefault="00082DD4" w:rsidP="00082DD4">
      <w:pPr>
        <w:pStyle w:val="Titre2"/>
        <w:ind w:left="1985" w:right="8"/>
        <w:rPr>
          <w:szCs w:val="24"/>
        </w:rPr>
      </w:pPr>
      <w:r w:rsidRPr="00530E2B">
        <w:rPr>
          <w:szCs w:val="24"/>
        </w:rPr>
        <w:t>CHAPITRE III –</w:t>
      </w:r>
      <w:r w:rsidRPr="00530E2B">
        <w:rPr>
          <w:rFonts w:eastAsia="Arial" w:cs="Arial"/>
          <w:szCs w:val="24"/>
        </w:rPr>
        <w:t xml:space="preserve"> </w:t>
      </w:r>
      <w:r w:rsidRPr="00530E2B">
        <w:rPr>
          <w:szCs w:val="24"/>
          <w:u w:color="000000"/>
        </w:rPr>
        <w:t>VENTE</w:t>
      </w:r>
      <w:r w:rsidRPr="00530E2B">
        <w:rPr>
          <w:szCs w:val="24"/>
        </w:rPr>
        <w:t xml:space="preserve"> </w:t>
      </w:r>
    </w:p>
    <w:p w14:paraId="57728C13" w14:textId="77777777" w:rsidR="00082DD4" w:rsidRPr="00530E2B" w:rsidRDefault="00082DD4" w:rsidP="00082DD4">
      <w:pPr>
        <w:spacing w:after="5" w:line="259" w:lineRule="auto"/>
        <w:ind w:left="1985"/>
        <w:jc w:val="left"/>
        <w:rPr>
          <w:szCs w:val="24"/>
        </w:rPr>
      </w:pPr>
      <w:r w:rsidRPr="00530E2B">
        <w:rPr>
          <w:szCs w:val="24"/>
        </w:rPr>
        <w:t xml:space="preserve"> </w:t>
      </w:r>
    </w:p>
    <w:p w14:paraId="60749ED9" w14:textId="77777777" w:rsidR="00082DD4" w:rsidRPr="00530E2B" w:rsidRDefault="00082DD4" w:rsidP="00082DD4">
      <w:pPr>
        <w:pStyle w:val="Titre3"/>
        <w:ind w:left="1985"/>
        <w:rPr>
          <w:rFonts w:ascii="Book Antiqua" w:hAnsi="Book Antiqua"/>
        </w:rPr>
      </w:pPr>
      <w:r w:rsidRPr="00530E2B">
        <w:rPr>
          <w:rFonts w:ascii="Book Antiqua" w:hAnsi="Book Antiqua"/>
        </w:rPr>
        <w:t>Article 12 –</w:t>
      </w:r>
      <w:r w:rsidRPr="00530E2B">
        <w:rPr>
          <w:rFonts w:ascii="Book Antiqua" w:eastAsia="Arial" w:hAnsi="Book Antiqua" w:cs="Arial"/>
        </w:rPr>
        <w:t xml:space="preserve"> </w:t>
      </w:r>
      <w:r w:rsidRPr="00530E2B">
        <w:rPr>
          <w:rFonts w:ascii="Book Antiqua" w:hAnsi="Book Antiqua"/>
        </w:rPr>
        <w:t xml:space="preserve">Transmission de propriété </w:t>
      </w:r>
    </w:p>
    <w:p w14:paraId="74FEE4E3" w14:textId="77777777" w:rsidR="00082DD4" w:rsidRPr="00530E2B" w:rsidRDefault="00082DD4" w:rsidP="00082DD4">
      <w:pPr>
        <w:spacing w:line="259" w:lineRule="auto"/>
        <w:ind w:left="1985"/>
        <w:jc w:val="left"/>
        <w:rPr>
          <w:szCs w:val="24"/>
        </w:rPr>
      </w:pPr>
      <w:r w:rsidRPr="00530E2B">
        <w:rPr>
          <w:szCs w:val="24"/>
        </w:rPr>
        <w:t xml:space="preserve"> </w:t>
      </w:r>
    </w:p>
    <w:p w14:paraId="719FD48B" w14:textId="77777777" w:rsidR="00082DD4" w:rsidRPr="00530E2B" w:rsidRDefault="00082DD4" w:rsidP="00082DD4">
      <w:pPr>
        <w:ind w:left="1985"/>
        <w:rPr>
          <w:szCs w:val="24"/>
        </w:rPr>
      </w:pPr>
      <w:r w:rsidRPr="00530E2B">
        <w:rPr>
          <w:szCs w:val="24"/>
        </w:rPr>
        <w:t xml:space="preserve">L’acquéreur sera propriétaire par le seul effet de la vente sauf exercice d’un droit de préemption, ou des droits assimilés conformément à la loi. </w:t>
      </w:r>
    </w:p>
    <w:p w14:paraId="1BA9D0E9" w14:textId="77777777" w:rsidR="00082DD4" w:rsidRPr="00530E2B" w:rsidRDefault="00082DD4" w:rsidP="00082DD4">
      <w:pPr>
        <w:spacing w:line="259" w:lineRule="auto"/>
        <w:ind w:left="1985"/>
        <w:jc w:val="left"/>
        <w:rPr>
          <w:szCs w:val="24"/>
        </w:rPr>
      </w:pPr>
      <w:r w:rsidRPr="00530E2B">
        <w:rPr>
          <w:szCs w:val="24"/>
        </w:rPr>
        <w:t xml:space="preserve"> </w:t>
      </w:r>
    </w:p>
    <w:p w14:paraId="5CC02A39" w14:textId="77777777" w:rsidR="00082DD4" w:rsidRPr="00530E2B" w:rsidRDefault="00082DD4" w:rsidP="00082DD4">
      <w:pPr>
        <w:ind w:left="1985"/>
        <w:rPr>
          <w:szCs w:val="24"/>
        </w:rPr>
      </w:pPr>
      <w:r w:rsidRPr="00530E2B">
        <w:rPr>
          <w:szCs w:val="24"/>
        </w:rPr>
        <w:t xml:space="preserve">L’acquéreur ne pourra, avant le versement du prix et le paiement des frais, accomplir un acte de disposition sur le bien à l’exception de la constitution d’une hypothèque accessoire à un contrat de prêt destiné à financer l’acquisition de ce bien. </w:t>
      </w:r>
    </w:p>
    <w:p w14:paraId="5320B3A8" w14:textId="77777777" w:rsidR="00082DD4" w:rsidRPr="00530E2B" w:rsidRDefault="00082DD4" w:rsidP="00082DD4">
      <w:pPr>
        <w:spacing w:line="259" w:lineRule="auto"/>
        <w:ind w:left="1985"/>
        <w:jc w:val="left"/>
        <w:rPr>
          <w:szCs w:val="24"/>
        </w:rPr>
      </w:pPr>
      <w:r w:rsidRPr="00530E2B">
        <w:rPr>
          <w:szCs w:val="24"/>
        </w:rPr>
        <w:t xml:space="preserve"> </w:t>
      </w:r>
    </w:p>
    <w:p w14:paraId="289923E7" w14:textId="77777777" w:rsidR="00082DD4" w:rsidRPr="00530E2B" w:rsidRDefault="00082DD4" w:rsidP="00082DD4">
      <w:pPr>
        <w:ind w:left="1985"/>
        <w:rPr>
          <w:szCs w:val="24"/>
        </w:rPr>
      </w:pPr>
      <w:r w:rsidRPr="00530E2B">
        <w:rPr>
          <w:szCs w:val="24"/>
        </w:rPr>
        <w:t xml:space="preserve">Avant le paiement intégral du prix, l’acquéreur ne pourra faire aucun changement notable, aucune démolition ni aucune coupe extraordinaire de bois, ni commettre aucune détérioration dans les biens, à peine d’être contraint à la consignation immédiate de son prix, même par voie de réitération des enchères. </w:t>
      </w:r>
    </w:p>
    <w:p w14:paraId="16030FAA" w14:textId="77777777" w:rsidR="00082DD4" w:rsidRPr="00530E2B" w:rsidRDefault="00082DD4" w:rsidP="00082DD4">
      <w:pPr>
        <w:spacing w:after="5" w:line="259" w:lineRule="auto"/>
        <w:ind w:left="1985"/>
        <w:jc w:val="left"/>
        <w:rPr>
          <w:szCs w:val="24"/>
        </w:rPr>
      </w:pPr>
      <w:r w:rsidRPr="00530E2B">
        <w:rPr>
          <w:szCs w:val="24"/>
        </w:rPr>
        <w:t xml:space="preserve"> </w:t>
      </w:r>
    </w:p>
    <w:p w14:paraId="6C79E7A6" w14:textId="77777777" w:rsidR="00082DD4" w:rsidRDefault="00082DD4" w:rsidP="00082DD4">
      <w:pPr>
        <w:pStyle w:val="Titre3"/>
        <w:ind w:left="1985"/>
        <w:rPr>
          <w:rFonts w:ascii="Book Antiqua" w:hAnsi="Book Antiqua"/>
        </w:rPr>
      </w:pPr>
      <w:r>
        <w:rPr>
          <w:rFonts w:ascii="Book Antiqua" w:hAnsi="Book Antiqua"/>
        </w:rPr>
        <w:br w:type="page"/>
      </w:r>
    </w:p>
    <w:p w14:paraId="0E7CAFD2" w14:textId="6DF85FA3" w:rsidR="00082DD4" w:rsidRPr="00530E2B" w:rsidRDefault="00082DD4" w:rsidP="00082DD4">
      <w:pPr>
        <w:pStyle w:val="Titre3"/>
        <w:ind w:left="1985"/>
        <w:rPr>
          <w:rFonts w:ascii="Book Antiqua" w:hAnsi="Book Antiqua"/>
        </w:rPr>
      </w:pPr>
      <w:r w:rsidRPr="00530E2B">
        <w:rPr>
          <w:rFonts w:ascii="Book Antiqua" w:hAnsi="Book Antiqua"/>
        </w:rPr>
        <w:lastRenderedPageBreak/>
        <w:t>Article 13 –</w:t>
      </w:r>
      <w:r w:rsidRPr="00530E2B">
        <w:rPr>
          <w:rFonts w:ascii="Book Antiqua" w:eastAsia="Arial" w:hAnsi="Book Antiqua" w:cs="Arial"/>
        </w:rPr>
        <w:t xml:space="preserve"> </w:t>
      </w:r>
      <w:r w:rsidRPr="00530E2B">
        <w:rPr>
          <w:rFonts w:ascii="Book Antiqua" w:hAnsi="Book Antiqua"/>
        </w:rPr>
        <w:t xml:space="preserve">Désignation du séquestre </w:t>
      </w:r>
    </w:p>
    <w:p w14:paraId="6071D491" w14:textId="77777777" w:rsidR="00082DD4" w:rsidRPr="00530E2B" w:rsidRDefault="00082DD4" w:rsidP="00082DD4">
      <w:pPr>
        <w:spacing w:line="259" w:lineRule="auto"/>
        <w:ind w:left="1985"/>
        <w:jc w:val="left"/>
        <w:rPr>
          <w:szCs w:val="24"/>
        </w:rPr>
      </w:pPr>
      <w:r w:rsidRPr="00530E2B">
        <w:rPr>
          <w:szCs w:val="24"/>
        </w:rPr>
        <w:t xml:space="preserve"> </w:t>
      </w:r>
    </w:p>
    <w:p w14:paraId="09F4B13F" w14:textId="77777777" w:rsidR="00082DD4" w:rsidRPr="00530E2B" w:rsidRDefault="00082DD4" w:rsidP="00082DD4">
      <w:pPr>
        <w:ind w:left="1985"/>
        <w:rPr>
          <w:szCs w:val="24"/>
        </w:rPr>
      </w:pPr>
      <w:r w:rsidRPr="00530E2B">
        <w:rPr>
          <w:szCs w:val="24"/>
        </w:rPr>
        <w:t>Les fonds à provenir de la vente décidée par le juge de l’exécution seront séquestrés entre les mains du Bâtonnier de l’</w:t>
      </w:r>
      <w:r>
        <w:rPr>
          <w:szCs w:val="24"/>
        </w:rPr>
        <w:t>O</w:t>
      </w:r>
      <w:r w:rsidRPr="00530E2B">
        <w:rPr>
          <w:szCs w:val="24"/>
        </w:rPr>
        <w:t xml:space="preserve">rdre des </w:t>
      </w:r>
      <w:r>
        <w:rPr>
          <w:szCs w:val="24"/>
        </w:rPr>
        <w:t>A</w:t>
      </w:r>
      <w:r w:rsidRPr="00530E2B">
        <w:rPr>
          <w:szCs w:val="24"/>
        </w:rPr>
        <w:t xml:space="preserve">vocats ou sur le compte CARPA près le tribunal devant lequel la vente est poursuivie pour être distribués entre les créanciers visés à l’article L. 331-1 du code des procédures civiles d’exécution.  </w:t>
      </w:r>
    </w:p>
    <w:p w14:paraId="0B4066F3" w14:textId="77777777" w:rsidR="00082DD4" w:rsidRPr="00530E2B" w:rsidRDefault="00082DD4" w:rsidP="00082DD4">
      <w:pPr>
        <w:spacing w:line="259" w:lineRule="auto"/>
        <w:ind w:left="1985"/>
        <w:jc w:val="left"/>
        <w:rPr>
          <w:szCs w:val="24"/>
        </w:rPr>
      </w:pPr>
      <w:r w:rsidRPr="00530E2B">
        <w:rPr>
          <w:szCs w:val="24"/>
        </w:rPr>
        <w:t xml:space="preserve"> </w:t>
      </w:r>
    </w:p>
    <w:p w14:paraId="40BA406F" w14:textId="77777777" w:rsidR="00082DD4" w:rsidRPr="00530E2B" w:rsidRDefault="00082DD4" w:rsidP="00082DD4">
      <w:pPr>
        <w:ind w:left="1985"/>
        <w:rPr>
          <w:szCs w:val="24"/>
        </w:rPr>
      </w:pPr>
      <w:r w:rsidRPr="00530E2B">
        <w:rPr>
          <w:szCs w:val="24"/>
        </w:rPr>
        <w:t xml:space="preserve">Le séquestre désigné recevra également l’ensemble des sommes de toute nature résultant des effets de la saisie. </w:t>
      </w:r>
    </w:p>
    <w:p w14:paraId="4446B917" w14:textId="77777777" w:rsidR="00082DD4" w:rsidRPr="00530E2B" w:rsidRDefault="00082DD4" w:rsidP="00082DD4">
      <w:pPr>
        <w:spacing w:line="259" w:lineRule="auto"/>
        <w:ind w:left="1985"/>
        <w:jc w:val="left"/>
        <w:rPr>
          <w:szCs w:val="24"/>
        </w:rPr>
      </w:pPr>
      <w:r w:rsidRPr="00530E2B">
        <w:rPr>
          <w:szCs w:val="24"/>
        </w:rPr>
        <w:t xml:space="preserve"> </w:t>
      </w:r>
    </w:p>
    <w:p w14:paraId="68378E3B" w14:textId="77777777" w:rsidR="00082DD4" w:rsidRPr="00530E2B" w:rsidRDefault="00082DD4" w:rsidP="00082DD4">
      <w:pPr>
        <w:ind w:left="1985"/>
        <w:rPr>
          <w:szCs w:val="24"/>
        </w:rPr>
      </w:pPr>
      <w:r w:rsidRPr="00530E2B">
        <w:rPr>
          <w:szCs w:val="24"/>
        </w:rPr>
        <w:t xml:space="preserve">Les fonds séquestrés produisent intérêts au taux de 105 % de celui servi par la Caisse des dépôts et consignations au profit du débiteur et des créanciers, à compter de leur encaissement et jusqu’à leur distribution. </w:t>
      </w:r>
    </w:p>
    <w:p w14:paraId="36585656" w14:textId="77777777" w:rsidR="00082DD4" w:rsidRPr="00530E2B" w:rsidRDefault="00082DD4" w:rsidP="00082DD4">
      <w:pPr>
        <w:spacing w:line="259" w:lineRule="auto"/>
        <w:ind w:left="1985"/>
        <w:jc w:val="left"/>
        <w:rPr>
          <w:szCs w:val="24"/>
        </w:rPr>
      </w:pPr>
      <w:r w:rsidRPr="00530E2B">
        <w:rPr>
          <w:szCs w:val="24"/>
        </w:rPr>
        <w:t xml:space="preserve"> </w:t>
      </w:r>
    </w:p>
    <w:p w14:paraId="75F4E01B" w14:textId="77777777" w:rsidR="00082DD4" w:rsidRPr="00530E2B" w:rsidRDefault="00082DD4" w:rsidP="00082DD4">
      <w:pPr>
        <w:ind w:left="1985"/>
        <w:rPr>
          <w:szCs w:val="24"/>
        </w:rPr>
      </w:pPr>
      <w:r w:rsidRPr="00530E2B">
        <w:rPr>
          <w:szCs w:val="24"/>
        </w:rPr>
        <w:t xml:space="preserve">En aucun cas, le séquestre ne pourra être tenu pour responsable ou garant à l’égard de quiconque des obligations de l’acquéreur, hors celle de représenter en temps voulu, la somme consignée et les intérêts produits. </w:t>
      </w:r>
    </w:p>
    <w:p w14:paraId="4E4654DC" w14:textId="77777777" w:rsidR="00082DD4" w:rsidRPr="00530E2B" w:rsidRDefault="00082DD4" w:rsidP="00082DD4">
      <w:pPr>
        <w:spacing w:after="7" w:line="259" w:lineRule="auto"/>
        <w:ind w:left="1985"/>
        <w:jc w:val="left"/>
        <w:rPr>
          <w:szCs w:val="24"/>
        </w:rPr>
      </w:pPr>
      <w:r w:rsidRPr="00530E2B">
        <w:rPr>
          <w:szCs w:val="24"/>
        </w:rPr>
        <w:t xml:space="preserve"> </w:t>
      </w:r>
    </w:p>
    <w:p w14:paraId="7B3248DF" w14:textId="77777777" w:rsidR="00082DD4" w:rsidRPr="00530E2B" w:rsidRDefault="00082DD4" w:rsidP="00082DD4">
      <w:pPr>
        <w:pStyle w:val="Titre3"/>
        <w:ind w:left="1985"/>
        <w:rPr>
          <w:rFonts w:ascii="Book Antiqua" w:hAnsi="Book Antiqua"/>
        </w:rPr>
      </w:pPr>
      <w:r w:rsidRPr="00530E2B">
        <w:rPr>
          <w:rFonts w:ascii="Book Antiqua" w:hAnsi="Book Antiqua"/>
        </w:rPr>
        <w:t>Article 14 –</w:t>
      </w:r>
      <w:r w:rsidRPr="00530E2B">
        <w:rPr>
          <w:rFonts w:ascii="Book Antiqua" w:eastAsia="Arial" w:hAnsi="Book Antiqua" w:cs="Arial"/>
        </w:rPr>
        <w:t xml:space="preserve"> </w:t>
      </w:r>
      <w:r w:rsidRPr="00530E2B">
        <w:rPr>
          <w:rFonts w:ascii="Book Antiqua" w:hAnsi="Book Antiqua"/>
        </w:rPr>
        <w:t xml:space="preserve">Vente amiable sur autorisation judiciaire </w:t>
      </w:r>
    </w:p>
    <w:p w14:paraId="532281C1" w14:textId="77777777" w:rsidR="00082DD4" w:rsidRPr="00530E2B" w:rsidRDefault="00082DD4" w:rsidP="00082DD4">
      <w:pPr>
        <w:spacing w:line="259" w:lineRule="auto"/>
        <w:ind w:left="1985"/>
        <w:jc w:val="left"/>
        <w:rPr>
          <w:szCs w:val="24"/>
        </w:rPr>
      </w:pPr>
      <w:r w:rsidRPr="00530E2B">
        <w:rPr>
          <w:szCs w:val="24"/>
        </w:rPr>
        <w:t xml:space="preserve"> </w:t>
      </w:r>
    </w:p>
    <w:p w14:paraId="6DD8B4EF" w14:textId="77777777" w:rsidR="00082DD4" w:rsidRPr="00530E2B" w:rsidRDefault="00082DD4" w:rsidP="00082DD4">
      <w:pPr>
        <w:ind w:left="1985"/>
        <w:rPr>
          <w:szCs w:val="24"/>
        </w:rPr>
      </w:pPr>
      <w:r w:rsidRPr="00530E2B">
        <w:rPr>
          <w:szCs w:val="24"/>
        </w:rPr>
        <w:t xml:space="preserve">Le débiteur doit accomplir les diligences nécessaires à la conclusion de la vente amiable. </w:t>
      </w:r>
    </w:p>
    <w:p w14:paraId="2DA21D47" w14:textId="77777777" w:rsidR="00082DD4" w:rsidRPr="00530E2B" w:rsidRDefault="00082DD4" w:rsidP="00082DD4">
      <w:pPr>
        <w:spacing w:line="259" w:lineRule="auto"/>
        <w:ind w:left="1985"/>
        <w:jc w:val="left"/>
        <w:rPr>
          <w:szCs w:val="24"/>
        </w:rPr>
      </w:pPr>
      <w:r w:rsidRPr="00530E2B">
        <w:rPr>
          <w:szCs w:val="24"/>
        </w:rPr>
        <w:t xml:space="preserve"> </w:t>
      </w:r>
    </w:p>
    <w:p w14:paraId="3F49E85D" w14:textId="77777777" w:rsidR="00082DD4" w:rsidRPr="00530E2B" w:rsidRDefault="00082DD4" w:rsidP="00082DD4">
      <w:pPr>
        <w:ind w:left="1985"/>
        <w:rPr>
          <w:szCs w:val="24"/>
        </w:rPr>
      </w:pPr>
      <w:r w:rsidRPr="00530E2B">
        <w:rPr>
          <w:szCs w:val="24"/>
        </w:rPr>
        <w:t xml:space="preserve">L’accomplissement des conditions de la vente amiable décidée au préalable par le juge sera contrôlé par lui. </w:t>
      </w:r>
    </w:p>
    <w:p w14:paraId="1163FAC6" w14:textId="77777777" w:rsidR="00082DD4" w:rsidRPr="00530E2B" w:rsidRDefault="00082DD4" w:rsidP="00082DD4">
      <w:pPr>
        <w:spacing w:line="259" w:lineRule="auto"/>
        <w:ind w:left="1985"/>
        <w:jc w:val="left"/>
        <w:rPr>
          <w:szCs w:val="24"/>
        </w:rPr>
      </w:pPr>
      <w:r w:rsidRPr="00530E2B">
        <w:rPr>
          <w:szCs w:val="24"/>
        </w:rPr>
        <w:t xml:space="preserve"> </w:t>
      </w:r>
    </w:p>
    <w:p w14:paraId="4398403E" w14:textId="77777777" w:rsidR="00082DD4" w:rsidRPr="00530E2B" w:rsidRDefault="00082DD4" w:rsidP="00082DD4">
      <w:pPr>
        <w:ind w:left="1985"/>
        <w:rPr>
          <w:szCs w:val="24"/>
        </w:rPr>
      </w:pPr>
      <w:r w:rsidRPr="00530E2B">
        <w:rPr>
          <w:szCs w:val="24"/>
        </w:rPr>
        <w:t xml:space="preserve">Le prix de vente de l’immeuble, ses intérêts, ainsi que toute somme acquittée par l’acquéreur en sus du prix de vente à quelque titre que ce soit, sont versés entre les mains de la Caisse des dépôts et consignations conformément à l’article R. 322-23 du code des procédures civiles d’exécution. Ils sont acquis au débiteur et aux créanciers participant à la distribution. </w:t>
      </w:r>
    </w:p>
    <w:p w14:paraId="42E55AD9" w14:textId="77777777" w:rsidR="00082DD4" w:rsidRPr="00530E2B" w:rsidRDefault="00082DD4" w:rsidP="00082DD4">
      <w:pPr>
        <w:spacing w:line="259" w:lineRule="auto"/>
        <w:ind w:left="1985"/>
        <w:jc w:val="left"/>
        <w:rPr>
          <w:szCs w:val="24"/>
        </w:rPr>
      </w:pPr>
      <w:r w:rsidRPr="00530E2B">
        <w:rPr>
          <w:szCs w:val="24"/>
        </w:rPr>
        <w:t xml:space="preserve"> </w:t>
      </w:r>
    </w:p>
    <w:p w14:paraId="73DB05E1" w14:textId="77777777" w:rsidR="00082DD4" w:rsidRPr="00530E2B" w:rsidRDefault="00082DD4" w:rsidP="00082DD4">
      <w:pPr>
        <w:ind w:left="1985"/>
        <w:rPr>
          <w:szCs w:val="24"/>
        </w:rPr>
      </w:pPr>
      <w:r w:rsidRPr="00530E2B">
        <w:rPr>
          <w:szCs w:val="24"/>
        </w:rPr>
        <w:t xml:space="preserve">Toutefois, les frais taxés, auxquels sont ajoutés les émoluments calculés selon le tarif en vigueur sont versés directement par l’acquéreur, conformément à l’article 1593 du code civil, en sus du prix de vente, à l’avocat poursuivant, à charge de restitution en cas de jugement refusant de constater que les conditions de la vente sont remplies et ordonnant la vente forcée, ou aux fins d’encaissement en cas de jugement constatant la vente amiable. </w:t>
      </w:r>
    </w:p>
    <w:p w14:paraId="347D7AC8" w14:textId="77777777" w:rsidR="00082DD4" w:rsidRPr="00530E2B" w:rsidRDefault="00082DD4" w:rsidP="00082DD4">
      <w:pPr>
        <w:spacing w:line="259" w:lineRule="auto"/>
        <w:ind w:left="1985"/>
        <w:jc w:val="left"/>
        <w:rPr>
          <w:szCs w:val="24"/>
        </w:rPr>
      </w:pPr>
      <w:r w:rsidRPr="00530E2B">
        <w:rPr>
          <w:szCs w:val="24"/>
        </w:rPr>
        <w:lastRenderedPageBreak/>
        <w:t xml:space="preserve"> </w:t>
      </w:r>
    </w:p>
    <w:p w14:paraId="4CDC0FD1" w14:textId="77777777" w:rsidR="00082DD4" w:rsidRPr="00530E2B" w:rsidRDefault="00082DD4" w:rsidP="00082DD4">
      <w:pPr>
        <w:ind w:left="1985"/>
        <w:rPr>
          <w:szCs w:val="24"/>
        </w:rPr>
      </w:pPr>
      <w:r w:rsidRPr="00530E2B">
        <w:rPr>
          <w:szCs w:val="24"/>
        </w:rPr>
        <w:t xml:space="preserve">Le juge s’assure que l’acte de vente est conforme aux conditions qu’il a fixées, que le prix a été consigné, et que les frais taxés et émoluments de l’avocat poursuivant ont été versés, et ne constate la vente que lorsque ces conditions sont remplies. A défaut, il ordonne la vente forcée. </w:t>
      </w:r>
    </w:p>
    <w:p w14:paraId="31579181" w14:textId="77777777" w:rsidR="00082DD4" w:rsidRDefault="00082DD4" w:rsidP="00082DD4">
      <w:pPr>
        <w:spacing w:after="7" w:line="259" w:lineRule="auto"/>
        <w:ind w:left="1985"/>
        <w:jc w:val="left"/>
        <w:rPr>
          <w:szCs w:val="24"/>
        </w:rPr>
      </w:pPr>
      <w:r w:rsidRPr="00530E2B">
        <w:rPr>
          <w:szCs w:val="24"/>
        </w:rPr>
        <w:t xml:space="preserve">  </w:t>
      </w:r>
    </w:p>
    <w:p w14:paraId="0775CDC5" w14:textId="77777777" w:rsidR="00082DD4" w:rsidRPr="00530E2B" w:rsidRDefault="00082DD4" w:rsidP="00082DD4">
      <w:pPr>
        <w:spacing w:after="7" w:line="259" w:lineRule="auto"/>
        <w:ind w:left="1985"/>
        <w:jc w:val="left"/>
        <w:rPr>
          <w:szCs w:val="24"/>
        </w:rPr>
      </w:pPr>
    </w:p>
    <w:p w14:paraId="4D63B21E" w14:textId="77777777" w:rsidR="00082DD4" w:rsidRPr="00530E2B" w:rsidRDefault="00082DD4" w:rsidP="00082DD4">
      <w:pPr>
        <w:pStyle w:val="Titre3"/>
        <w:ind w:left="1985"/>
        <w:rPr>
          <w:rFonts w:ascii="Book Antiqua" w:hAnsi="Book Antiqua"/>
        </w:rPr>
      </w:pPr>
      <w:r w:rsidRPr="00530E2B">
        <w:rPr>
          <w:rFonts w:ascii="Book Antiqua" w:hAnsi="Book Antiqua"/>
        </w:rPr>
        <w:t>Article 15 –</w:t>
      </w:r>
      <w:r w:rsidRPr="00530E2B">
        <w:rPr>
          <w:rFonts w:ascii="Book Antiqua" w:eastAsia="Arial" w:hAnsi="Book Antiqua" w:cs="Arial"/>
        </w:rPr>
        <w:t xml:space="preserve"> </w:t>
      </w:r>
      <w:r w:rsidRPr="00530E2B">
        <w:rPr>
          <w:rFonts w:ascii="Book Antiqua" w:hAnsi="Book Antiqua"/>
        </w:rPr>
        <w:t xml:space="preserve">Vente forcée </w:t>
      </w:r>
    </w:p>
    <w:p w14:paraId="04B5018B" w14:textId="77777777" w:rsidR="00082DD4" w:rsidRPr="00530E2B" w:rsidRDefault="00082DD4" w:rsidP="00082DD4">
      <w:pPr>
        <w:spacing w:line="259" w:lineRule="auto"/>
        <w:ind w:left="1985"/>
        <w:jc w:val="left"/>
        <w:rPr>
          <w:szCs w:val="24"/>
        </w:rPr>
      </w:pPr>
      <w:r w:rsidRPr="00530E2B">
        <w:rPr>
          <w:szCs w:val="24"/>
        </w:rPr>
        <w:t xml:space="preserve"> </w:t>
      </w:r>
    </w:p>
    <w:p w14:paraId="2F08E067" w14:textId="77777777" w:rsidR="00082DD4" w:rsidRPr="00530E2B" w:rsidRDefault="00082DD4" w:rsidP="00082DD4">
      <w:pPr>
        <w:ind w:left="1985"/>
        <w:rPr>
          <w:szCs w:val="24"/>
        </w:rPr>
      </w:pPr>
      <w:r w:rsidRPr="00530E2B">
        <w:rPr>
          <w:szCs w:val="24"/>
        </w:rPr>
        <w:t xml:space="preserve">Au plus tard à l’expiration du délai de deux mois à compter de la vente définitive, l’acquéreur sera tenu impérativement et à peine de réitération des enchères de verser son prix en principal entre les mains du séquestre désigné, qui en délivrera reçu. </w:t>
      </w:r>
    </w:p>
    <w:p w14:paraId="02959E06" w14:textId="77777777" w:rsidR="00082DD4" w:rsidRPr="00530E2B" w:rsidRDefault="00082DD4" w:rsidP="00082DD4">
      <w:pPr>
        <w:spacing w:line="259" w:lineRule="auto"/>
        <w:ind w:left="1985"/>
        <w:jc w:val="left"/>
        <w:rPr>
          <w:szCs w:val="24"/>
        </w:rPr>
      </w:pPr>
      <w:r w:rsidRPr="00530E2B">
        <w:rPr>
          <w:szCs w:val="24"/>
        </w:rPr>
        <w:t xml:space="preserve"> </w:t>
      </w:r>
    </w:p>
    <w:p w14:paraId="40DBEE0C" w14:textId="77777777" w:rsidR="00082DD4" w:rsidRPr="00530E2B" w:rsidRDefault="00082DD4" w:rsidP="00082DD4">
      <w:pPr>
        <w:ind w:left="1985"/>
        <w:rPr>
          <w:szCs w:val="24"/>
        </w:rPr>
      </w:pPr>
      <w:r w:rsidRPr="00530E2B">
        <w:rPr>
          <w:szCs w:val="24"/>
        </w:rPr>
        <w:t xml:space="preserve">Si le paiement intégral du prix intervient dans le délai de deux mois de la vente définitive, l’acquéreur ne sera redevable d’aucun intérêt. </w:t>
      </w:r>
    </w:p>
    <w:p w14:paraId="50482019" w14:textId="77777777" w:rsidR="00082DD4" w:rsidRPr="00530E2B" w:rsidRDefault="00082DD4" w:rsidP="00082DD4">
      <w:pPr>
        <w:spacing w:line="259" w:lineRule="auto"/>
        <w:ind w:left="1985"/>
        <w:jc w:val="left"/>
        <w:rPr>
          <w:szCs w:val="24"/>
        </w:rPr>
      </w:pPr>
      <w:r w:rsidRPr="00530E2B">
        <w:rPr>
          <w:szCs w:val="24"/>
        </w:rPr>
        <w:t xml:space="preserve"> </w:t>
      </w:r>
    </w:p>
    <w:p w14:paraId="7A043279" w14:textId="77777777" w:rsidR="00082DD4" w:rsidRPr="00530E2B" w:rsidRDefault="00082DD4" w:rsidP="00082DD4">
      <w:pPr>
        <w:ind w:left="1985"/>
        <w:rPr>
          <w:szCs w:val="24"/>
        </w:rPr>
      </w:pPr>
      <w:r w:rsidRPr="00530E2B">
        <w:rPr>
          <w:szCs w:val="24"/>
        </w:rPr>
        <w:t xml:space="preserve">Passé ce délai de deux mois, le solde du prix restant dû sera augmenté de plein droit des intérêts calculés au taux légal à compter du prononcé du jugement d’adjudication. </w:t>
      </w:r>
    </w:p>
    <w:p w14:paraId="0E115288" w14:textId="77777777" w:rsidR="00082DD4" w:rsidRPr="00530E2B" w:rsidRDefault="00082DD4" w:rsidP="00082DD4">
      <w:pPr>
        <w:spacing w:line="259" w:lineRule="auto"/>
        <w:ind w:left="1985"/>
        <w:jc w:val="left"/>
        <w:rPr>
          <w:szCs w:val="24"/>
        </w:rPr>
      </w:pPr>
      <w:r w:rsidRPr="00530E2B">
        <w:rPr>
          <w:szCs w:val="24"/>
        </w:rPr>
        <w:t xml:space="preserve"> </w:t>
      </w:r>
    </w:p>
    <w:p w14:paraId="4997E793" w14:textId="77777777" w:rsidR="00082DD4" w:rsidRPr="00530E2B" w:rsidRDefault="00082DD4" w:rsidP="00082DD4">
      <w:pPr>
        <w:ind w:left="1985"/>
        <w:rPr>
          <w:szCs w:val="24"/>
        </w:rPr>
      </w:pPr>
      <w:r w:rsidRPr="00530E2B">
        <w:rPr>
          <w:szCs w:val="24"/>
        </w:rPr>
        <w:t xml:space="preserve">Le taux d’intérêt légal sera majoré de cinq points à l’expiration du délai de quatre mois du prononcé du jugement d’adjudication, conformément à l’article L. 313-3 du code monétaire et financier. </w:t>
      </w:r>
    </w:p>
    <w:p w14:paraId="639BC6C5" w14:textId="77777777" w:rsidR="00082DD4" w:rsidRPr="00530E2B" w:rsidRDefault="00082DD4" w:rsidP="00082DD4">
      <w:pPr>
        <w:spacing w:line="259" w:lineRule="auto"/>
        <w:ind w:left="1985"/>
        <w:jc w:val="left"/>
        <w:rPr>
          <w:szCs w:val="24"/>
        </w:rPr>
      </w:pPr>
      <w:r w:rsidRPr="00530E2B">
        <w:rPr>
          <w:szCs w:val="24"/>
        </w:rPr>
        <w:t xml:space="preserve"> </w:t>
      </w:r>
    </w:p>
    <w:p w14:paraId="6A2561A2" w14:textId="77777777" w:rsidR="00082DD4" w:rsidRPr="00530E2B" w:rsidRDefault="00082DD4" w:rsidP="00082DD4">
      <w:pPr>
        <w:ind w:left="1985"/>
        <w:rPr>
          <w:szCs w:val="24"/>
        </w:rPr>
      </w:pPr>
      <w:r w:rsidRPr="00530E2B">
        <w:rPr>
          <w:szCs w:val="24"/>
        </w:rPr>
        <w:t xml:space="preserve">L’acquéreur qui n’aura pas réglé l’intégralité du prix de la vente dans le délai de deux mois supportera le coût de l’inscription du privilège du vendeur, si bon semble au vendeur de l’inscrire, et de sa radiation ultérieure.  </w:t>
      </w:r>
    </w:p>
    <w:p w14:paraId="371F7D89" w14:textId="77777777" w:rsidR="00082DD4" w:rsidRPr="00530E2B" w:rsidRDefault="00082DD4" w:rsidP="00082DD4">
      <w:pPr>
        <w:spacing w:line="259" w:lineRule="auto"/>
        <w:ind w:left="1985"/>
        <w:jc w:val="left"/>
        <w:rPr>
          <w:szCs w:val="24"/>
        </w:rPr>
      </w:pPr>
      <w:r w:rsidRPr="00530E2B">
        <w:rPr>
          <w:szCs w:val="24"/>
        </w:rPr>
        <w:t xml:space="preserve"> </w:t>
      </w:r>
    </w:p>
    <w:p w14:paraId="4E1FCA02" w14:textId="77777777" w:rsidR="00082DD4" w:rsidRPr="00530E2B" w:rsidRDefault="00082DD4" w:rsidP="00082DD4">
      <w:pPr>
        <w:ind w:left="1985"/>
        <w:rPr>
          <w:szCs w:val="24"/>
        </w:rPr>
      </w:pPr>
      <w:r w:rsidRPr="00530E2B">
        <w:rPr>
          <w:szCs w:val="24"/>
        </w:rPr>
        <w:t xml:space="preserve">Le créancier poursuivant de premier rang devenu acquéreur, sous réserve des droits des créanciers privilégiés pouvant le primer, aura la faculté, par déclaration au séquestre désigné et aux parties, d’opposer sa créance en compensation légale totale ou partielle du prix, à ses risques et périls, dans les conditions des articles 1347 et suivants du code civil. </w:t>
      </w:r>
    </w:p>
    <w:p w14:paraId="34959561" w14:textId="77777777" w:rsidR="00082DD4" w:rsidRPr="00530E2B" w:rsidRDefault="00082DD4" w:rsidP="00082DD4">
      <w:pPr>
        <w:spacing w:after="7" w:line="259" w:lineRule="auto"/>
        <w:ind w:left="1985"/>
        <w:jc w:val="left"/>
        <w:rPr>
          <w:szCs w:val="24"/>
        </w:rPr>
      </w:pPr>
      <w:r w:rsidRPr="00530E2B">
        <w:rPr>
          <w:szCs w:val="24"/>
        </w:rPr>
        <w:t xml:space="preserve"> </w:t>
      </w:r>
    </w:p>
    <w:p w14:paraId="3F42919E" w14:textId="77777777" w:rsidR="00082DD4" w:rsidRDefault="00082DD4" w:rsidP="00082DD4">
      <w:pPr>
        <w:pStyle w:val="Titre3"/>
        <w:ind w:left="1985"/>
        <w:rPr>
          <w:rFonts w:ascii="Book Antiqua" w:hAnsi="Book Antiqua"/>
        </w:rPr>
      </w:pPr>
      <w:r>
        <w:rPr>
          <w:rFonts w:ascii="Book Antiqua" w:hAnsi="Book Antiqua"/>
        </w:rPr>
        <w:br w:type="page"/>
      </w:r>
    </w:p>
    <w:p w14:paraId="69907E3B" w14:textId="18BDAA7F" w:rsidR="00082DD4" w:rsidRPr="00530E2B" w:rsidRDefault="00082DD4" w:rsidP="00082DD4">
      <w:pPr>
        <w:pStyle w:val="Titre3"/>
        <w:ind w:left="1985"/>
        <w:rPr>
          <w:rFonts w:ascii="Book Antiqua" w:hAnsi="Book Antiqua"/>
        </w:rPr>
      </w:pPr>
      <w:r w:rsidRPr="00530E2B">
        <w:rPr>
          <w:rFonts w:ascii="Book Antiqua" w:hAnsi="Book Antiqua"/>
        </w:rPr>
        <w:lastRenderedPageBreak/>
        <w:t>Article 16 –</w:t>
      </w:r>
      <w:r w:rsidRPr="00530E2B">
        <w:rPr>
          <w:rFonts w:ascii="Book Antiqua" w:eastAsia="Arial" w:hAnsi="Book Antiqua" w:cs="Arial"/>
        </w:rPr>
        <w:t xml:space="preserve"> </w:t>
      </w:r>
      <w:r w:rsidRPr="00530E2B">
        <w:rPr>
          <w:rFonts w:ascii="Book Antiqua" w:hAnsi="Book Antiqua"/>
        </w:rPr>
        <w:t xml:space="preserve">Paiement des frais de poursuites </w:t>
      </w:r>
    </w:p>
    <w:p w14:paraId="67478F06" w14:textId="77777777" w:rsidR="00082DD4" w:rsidRPr="00530E2B" w:rsidRDefault="00082DD4" w:rsidP="00082DD4">
      <w:pPr>
        <w:spacing w:line="259" w:lineRule="auto"/>
        <w:ind w:left="1985"/>
        <w:jc w:val="left"/>
        <w:rPr>
          <w:szCs w:val="24"/>
        </w:rPr>
      </w:pPr>
      <w:r w:rsidRPr="00530E2B">
        <w:rPr>
          <w:szCs w:val="24"/>
        </w:rPr>
        <w:t xml:space="preserve"> </w:t>
      </w:r>
    </w:p>
    <w:p w14:paraId="3F46C11B" w14:textId="77777777" w:rsidR="00082DD4" w:rsidRPr="00530E2B" w:rsidRDefault="00082DD4" w:rsidP="00082DD4">
      <w:pPr>
        <w:ind w:left="1985"/>
        <w:rPr>
          <w:szCs w:val="24"/>
        </w:rPr>
      </w:pPr>
      <w:r w:rsidRPr="00530E2B">
        <w:rPr>
          <w:szCs w:val="24"/>
        </w:rPr>
        <w:t xml:space="preserve">Conformément à l’article 1593 du code civil, l’acquéreur paiera entre les mains et sur la quittance de l’avocat poursuivant, en sus du prix et dans le délai d’un mois à compter de la vente définitive, la somme à laquelle auront été taxés les frais de poursuites et le montant des émoluments fixés selon le tarif en vigueur, majorés de la TVA applicable. </w:t>
      </w:r>
    </w:p>
    <w:p w14:paraId="186B002D" w14:textId="77777777" w:rsidR="00082DD4" w:rsidRPr="00530E2B" w:rsidRDefault="00082DD4" w:rsidP="00082DD4">
      <w:pPr>
        <w:spacing w:line="259" w:lineRule="auto"/>
        <w:ind w:left="1985"/>
        <w:jc w:val="left"/>
        <w:rPr>
          <w:szCs w:val="24"/>
        </w:rPr>
      </w:pPr>
      <w:r w:rsidRPr="00530E2B">
        <w:rPr>
          <w:szCs w:val="24"/>
        </w:rPr>
        <w:t xml:space="preserve"> </w:t>
      </w:r>
    </w:p>
    <w:p w14:paraId="5BF2903E" w14:textId="77777777" w:rsidR="00082DD4" w:rsidRPr="00530E2B" w:rsidRDefault="00082DD4" w:rsidP="00082DD4">
      <w:pPr>
        <w:ind w:left="1985"/>
        <w:rPr>
          <w:szCs w:val="24"/>
        </w:rPr>
      </w:pPr>
      <w:r w:rsidRPr="00530E2B">
        <w:rPr>
          <w:szCs w:val="24"/>
        </w:rPr>
        <w:t xml:space="preserve">Il en fournira justificatif au greffe avant l’expiration du délai de deux mois à compter de la date de l’adjudication définitive. Le titre de vente ne sera délivré par le greffe du juge de l’exécution qu’après la remise qui aura été faite de la quittance des frais de poursuite, laquelle quittance demeurera annexée au titre de vente. </w:t>
      </w:r>
    </w:p>
    <w:p w14:paraId="039488D2" w14:textId="77777777" w:rsidR="00082DD4" w:rsidRPr="00530E2B" w:rsidRDefault="00082DD4" w:rsidP="00082DD4">
      <w:pPr>
        <w:spacing w:line="259" w:lineRule="auto"/>
        <w:ind w:left="1985"/>
        <w:jc w:val="left"/>
        <w:rPr>
          <w:szCs w:val="24"/>
        </w:rPr>
      </w:pPr>
      <w:r w:rsidRPr="00530E2B">
        <w:rPr>
          <w:szCs w:val="24"/>
        </w:rPr>
        <w:t xml:space="preserve"> </w:t>
      </w:r>
    </w:p>
    <w:p w14:paraId="7451A226" w14:textId="77777777" w:rsidR="00082DD4" w:rsidRPr="00530E2B" w:rsidRDefault="00082DD4" w:rsidP="00082DD4">
      <w:pPr>
        <w:ind w:left="1985"/>
        <w:rPr>
          <w:szCs w:val="24"/>
        </w:rPr>
      </w:pPr>
      <w:r w:rsidRPr="00530E2B">
        <w:rPr>
          <w:szCs w:val="24"/>
        </w:rPr>
        <w:t xml:space="preserve">Si la même vente comprend plusieurs lots vendus séparément, les frais taxables de poursuites sont répartis proportionnellement à la mise à prix de chaque lot. </w:t>
      </w:r>
    </w:p>
    <w:p w14:paraId="7AC67F0B" w14:textId="77777777" w:rsidR="00082DD4" w:rsidRPr="00530E2B" w:rsidRDefault="00082DD4" w:rsidP="00082DD4">
      <w:pPr>
        <w:spacing w:after="5" w:line="259" w:lineRule="auto"/>
        <w:ind w:left="1985"/>
        <w:jc w:val="left"/>
        <w:rPr>
          <w:szCs w:val="24"/>
        </w:rPr>
      </w:pPr>
      <w:r w:rsidRPr="00530E2B">
        <w:rPr>
          <w:szCs w:val="24"/>
        </w:rPr>
        <w:t xml:space="preserve"> </w:t>
      </w:r>
    </w:p>
    <w:p w14:paraId="2C04B0EC" w14:textId="77777777" w:rsidR="00082DD4" w:rsidRPr="00530E2B" w:rsidRDefault="00082DD4" w:rsidP="00082DD4">
      <w:pPr>
        <w:pStyle w:val="Titre3"/>
        <w:ind w:left="1985"/>
        <w:rPr>
          <w:rFonts w:ascii="Book Antiqua" w:hAnsi="Book Antiqua"/>
        </w:rPr>
      </w:pPr>
      <w:r w:rsidRPr="00530E2B">
        <w:rPr>
          <w:rFonts w:ascii="Book Antiqua" w:hAnsi="Book Antiqua"/>
        </w:rPr>
        <w:t>Article 17 –</w:t>
      </w:r>
      <w:r w:rsidRPr="00530E2B">
        <w:rPr>
          <w:rFonts w:ascii="Book Antiqua" w:eastAsia="Arial" w:hAnsi="Book Antiqua" w:cs="Arial"/>
        </w:rPr>
        <w:t xml:space="preserve"> </w:t>
      </w:r>
      <w:r w:rsidRPr="00530E2B">
        <w:rPr>
          <w:rFonts w:ascii="Book Antiqua" w:hAnsi="Book Antiqua"/>
        </w:rPr>
        <w:t xml:space="preserve">Droits de mutation </w:t>
      </w:r>
    </w:p>
    <w:p w14:paraId="4B04252D" w14:textId="77777777" w:rsidR="00082DD4" w:rsidRPr="00530E2B" w:rsidRDefault="00082DD4" w:rsidP="00082DD4">
      <w:pPr>
        <w:spacing w:line="259" w:lineRule="auto"/>
        <w:ind w:left="1985"/>
        <w:jc w:val="left"/>
        <w:rPr>
          <w:szCs w:val="24"/>
        </w:rPr>
      </w:pPr>
      <w:r w:rsidRPr="00530E2B">
        <w:rPr>
          <w:szCs w:val="24"/>
        </w:rPr>
        <w:t xml:space="preserve"> </w:t>
      </w:r>
    </w:p>
    <w:p w14:paraId="79130836" w14:textId="77777777" w:rsidR="00082DD4" w:rsidRPr="00530E2B" w:rsidRDefault="00082DD4" w:rsidP="00082DD4">
      <w:pPr>
        <w:ind w:left="1985"/>
        <w:rPr>
          <w:szCs w:val="24"/>
        </w:rPr>
      </w:pPr>
      <w:r w:rsidRPr="00530E2B">
        <w:rPr>
          <w:szCs w:val="24"/>
        </w:rPr>
        <w:t xml:space="preserve">L’acquéreur sera tenu d’acquitter, en sus de son prix, et par priorité, tous les droits d’enregistrement et autres auxquels la vente forcée donnera lieu. Il en fournira justificatif au greffe avant l’expiration du délai de deux mois à compter de la date de l’adjudication définitive. </w:t>
      </w:r>
    </w:p>
    <w:p w14:paraId="6A2EE9CA" w14:textId="77777777" w:rsidR="00082DD4" w:rsidRPr="00530E2B" w:rsidRDefault="00082DD4" w:rsidP="00082DD4">
      <w:pPr>
        <w:spacing w:line="259" w:lineRule="auto"/>
        <w:ind w:left="1985"/>
        <w:jc w:val="left"/>
        <w:rPr>
          <w:szCs w:val="24"/>
        </w:rPr>
      </w:pPr>
      <w:r w:rsidRPr="00530E2B">
        <w:rPr>
          <w:szCs w:val="24"/>
        </w:rPr>
        <w:t xml:space="preserve"> </w:t>
      </w:r>
    </w:p>
    <w:p w14:paraId="24CBD30F" w14:textId="77777777" w:rsidR="00082DD4" w:rsidRPr="00530E2B" w:rsidRDefault="00082DD4" w:rsidP="00082DD4">
      <w:pPr>
        <w:ind w:left="1985"/>
        <w:rPr>
          <w:szCs w:val="24"/>
        </w:rPr>
      </w:pPr>
      <w:r w:rsidRPr="00530E2B">
        <w:rPr>
          <w:szCs w:val="24"/>
        </w:rPr>
        <w:t xml:space="preserve">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 </w:t>
      </w:r>
    </w:p>
    <w:p w14:paraId="3A6CB6C6" w14:textId="77777777" w:rsidR="00082DD4" w:rsidRPr="00530E2B" w:rsidRDefault="00082DD4" w:rsidP="00082DD4">
      <w:pPr>
        <w:spacing w:line="259" w:lineRule="auto"/>
        <w:ind w:left="1985"/>
        <w:jc w:val="left"/>
        <w:rPr>
          <w:szCs w:val="24"/>
        </w:rPr>
      </w:pPr>
      <w:r w:rsidRPr="00530E2B">
        <w:rPr>
          <w:szCs w:val="24"/>
        </w:rPr>
        <w:t xml:space="preserve"> </w:t>
      </w:r>
    </w:p>
    <w:p w14:paraId="77AC98FA" w14:textId="77777777" w:rsidR="00082DD4" w:rsidRPr="00530E2B" w:rsidRDefault="00082DD4" w:rsidP="00082DD4">
      <w:pPr>
        <w:ind w:left="1985"/>
        <w:rPr>
          <w:szCs w:val="24"/>
        </w:rPr>
      </w:pPr>
      <w:r w:rsidRPr="00530E2B">
        <w:rPr>
          <w:szCs w:val="24"/>
        </w:rPr>
        <w:t xml:space="preserve">Les droits qui pourront être dus ou perçus à l’occasion de locations ne seront à la charge de l’acquéreur que pour le temps postérieur à son entrée en jouissance, sauf son recours, s’il y a lieu, contre son locataire. </w:t>
      </w:r>
    </w:p>
    <w:p w14:paraId="3375A0DD" w14:textId="77777777" w:rsidR="00082DD4" w:rsidRPr="00530E2B" w:rsidRDefault="00082DD4" w:rsidP="00082DD4">
      <w:pPr>
        <w:spacing w:line="259" w:lineRule="auto"/>
        <w:ind w:left="1985"/>
        <w:jc w:val="left"/>
        <w:rPr>
          <w:szCs w:val="24"/>
        </w:rPr>
      </w:pPr>
      <w:r w:rsidRPr="00530E2B">
        <w:rPr>
          <w:szCs w:val="24"/>
        </w:rPr>
        <w:t xml:space="preserve"> </w:t>
      </w:r>
    </w:p>
    <w:p w14:paraId="42A90372" w14:textId="77777777" w:rsidR="00082DD4" w:rsidRPr="00530E2B" w:rsidRDefault="00082DD4" w:rsidP="00082DD4">
      <w:pPr>
        <w:ind w:left="1985"/>
        <w:rPr>
          <w:szCs w:val="24"/>
        </w:rPr>
      </w:pPr>
      <w:r w:rsidRPr="00530E2B">
        <w:rPr>
          <w:szCs w:val="24"/>
        </w:rPr>
        <w:lastRenderedPageBreak/>
        <w:t xml:space="preserve">L’acquéreur fera son affaire personnelle, sans recours contre quiconque du montant et des justificatifs des droits à déduction que le vendeur pourrait opposer à l’administration fiscale. </w:t>
      </w:r>
    </w:p>
    <w:p w14:paraId="68F5F8FD" w14:textId="77777777" w:rsidR="00082DD4" w:rsidRPr="00530E2B" w:rsidRDefault="00082DD4" w:rsidP="00082DD4">
      <w:pPr>
        <w:spacing w:after="6" w:line="259" w:lineRule="auto"/>
        <w:ind w:left="1985"/>
        <w:jc w:val="left"/>
        <w:rPr>
          <w:szCs w:val="24"/>
        </w:rPr>
      </w:pPr>
      <w:r w:rsidRPr="00530E2B">
        <w:rPr>
          <w:szCs w:val="24"/>
        </w:rPr>
        <w:t xml:space="preserve"> </w:t>
      </w:r>
    </w:p>
    <w:p w14:paraId="3F5DF42D" w14:textId="77777777" w:rsidR="00082DD4" w:rsidRPr="00530E2B" w:rsidRDefault="00082DD4" w:rsidP="00082DD4">
      <w:pPr>
        <w:pStyle w:val="Titre3"/>
        <w:ind w:left="1985"/>
        <w:rPr>
          <w:rFonts w:ascii="Book Antiqua" w:hAnsi="Book Antiqua"/>
        </w:rPr>
      </w:pPr>
      <w:r w:rsidRPr="00530E2B">
        <w:rPr>
          <w:rFonts w:ascii="Book Antiqua" w:hAnsi="Book Antiqua"/>
        </w:rPr>
        <w:t>Article 18 –</w:t>
      </w:r>
      <w:r w:rsidRPr="00530E2B">
        <w:rPr>
          <w:rFonts w:ascii="Book Antiqua" w:eastAsia="Arial" w:hAnsi="Book Antiqua" w:cs="Arial"/>
        </w:rPr>
        <w:t xml:space="preserve"> </w:t>
      </w:r>
      <w:r w:rsidRPr="00530E2B">
        <w:rPr>
          <w:rFonts w:ascii="Book Antiqua" w:hAnsi="Book Antiqua"/>
        </w:rPr>
        <w:t xml:space="preserve">Obligation solidaire des </w:t>
      </w:r>
      <w:proofErr w:type="spellStart"/>
      <w:r w:rsidRPr="00530E2B">
        <w:rPr>
          <w:rFonts w:ascii="Book Antiqua" w:hAnsi="Book Antiqua"/>
        </w:rPr>
        <w:t>co-acquéreurs</w:t>
      </w:r>
      <w:proofErr w:type="spellEnd"/>
      <w:r w:rsidRPr="00530E2B">
        <w:rPr>
          <w:rFonts w:ascii="Book Antiqua" w:hAnsi="Book Antiqua"/>
        </w:rPr>
        <w:t xml:space="preserve"> </w:t>
      </w:r>
    </w:p>
    <w:p w14:paraId="126D3C44" w14:textId="77777777" w:rsidR="00082DD4" w:rsidRPr="00530E2B" w:rsidRDefault="00082DD4" w:rsidP="00082DD4">
      <w:pPr>
        <w:spacing w:line="259" w:lineRule="auto"/>
        <w:ind w:left="1985"/>
        <w:jc w:val="left"/>
        <w:rPr>
          <w:szCs w:val="24"/>
        </w:rPr>
      </w:pPr>
      <w:r w:rsidRPr="00530E2B">
        <w:rPr>
          <w:szCs w:val="24"/>
        </w:rPr>
        <w:t xml:space="preserve"> </w:t>
      </w:r>
    </w:p>
    <w:p w14:paraId="03ADAEFC" w14:textId="77777777" w:rsidR="00082DD4" w:rsidRPr="00530E2B" w:rsidRDefault="00082DD4" w:rsidP="00082DD4">
      <w:pPr>
        <w:ind w:left="1985"/>
        <w:rPr>
          <w:szCs w:val="24"/>
        </w:rPr>
      </w:pPr>
      <w:r w:rsidRPr="00530E2B">
        <w:rPr>
          <w:szCs w:val="24"/>
        </w:rPr>
        <w:t xml:space="preserve">Les </w:t>
      </w:r>
      <w:proofErr w:type="spellStart"/>
      <w:r w:rsidRPr="00530E2B">
        <w:rPr>
          <w:szCs w:val="24"/>
        </w:rPr>
        <w:t>co-acquéreurs</w:t>
      </w:r>
      <w:proofErr w:type="spellEnd"/>
      <w:r w:rsidRPr="00530E2B">
        <w:rPr>
          <w:szCs w:val="24"/>
        </w:rPr>
        <w:t xml:space="preserve"> et leurs ayants droit seront obligés solidairement au paiement du prix et à l’exécution des conditions de la vente forcée. </w:t>
      </w:r>
    </w:p>
    <w:p w14:paraId="391EA874" w14:textId="77777777" w:rsidR="00082DD4" w:rsidRPr="00530E2B" w:rsidRDefault="00082DD4" w:rsidP="00082DD4">
      <w:pPr>
        <w:spacing w:after="5" w:line="259" w:lineRule="auto"/>
        <w:ind w:left="1985"/>
        <w:jc w:val="left"/>
        <w:rPr>
          <w:szCs w:val="24"/>
        </w:rPr>
      </w:pPr>
      <w:r w:rsidRPr="00530E2B">
        <w:rPr>
          <w:szCs w:val="24"/>
        </w:rPr>
        <w:t xml:space="preserve"> </w:t>
      </w:r>
    </w:p>
    <w:p w14:paraId="683138BD" w14:textId="77777777" w:rsidR="00082DD4" w:rsidRPr="00530E2B" w:rsidRDefault="00082DD4" w:rsidP="00082DD4">
      <w:pPr>
        <w:pStyle w:val="Titre3"/>
        <w:ind w:left="1985" w:right="4"/>
        <w:jc w:val="center"/>
        <w:rPr>
          <w:rFonts w:ascii="Book Antiqua" w:hAnsi="Book Antiqua"/>
        </w:rPr>
      </w:pPr>
      <w:r w:rsidRPr="00530E2B">
        <w:rPr>
          <w:rFonts w:ascii="Book Antiqua" w:hAnsi="Book Antiqua"/>
        </w:rPr>
        <w:t>CHAPITRE IV –</w:t>
      </w:r>
      <w:r w:rsidRPr="00530E2B">
        <w:rPr>
          <w:rFonts w:ascii="Book Antiqua" w:eastAsia="Arial" w:hAnsi="Book Antiqua" w:cs="Arial"/>
        </w:rPr>
        <w:t xml:space="preserve"> </w:t>
      </w:r>
      <w:r w:rsidRPr="00530E2B">
        <w:rPr>
          <w:rFonts w:ascii="Book Antiqua" w:hAnsi="Book Antiqua"/>
        </w:rPr>
        <w:t xml:space="preserve">DISPOSITIONS POSTERIEURES A LA VENTE </w:t>
      </w:r>
    </w:p>
    <w:p w14:paraId="435A9941" w14:textId="77777777" w:rsidR="00082DD4" w:rsidRPr="00530E2B" w:rsidRDefault="00082DD4" w:rsidP="00082DD4">
      <w:pPr>
        <w:spacing w:after="5" w:line="259" w:lineRule="auto"/>
        <w:ind w:left="1985"/>
        <w:jc w:val="left"/>
        <w:rPr>
          <w:szCs w:val="24"/>
        </w:rPr>
      </w:pPr>
      <w:r w:rsidRPr="00530E2B">
        <w:rPr>
          <w:szCs w:val="24"/>
        </w:rPr>
        <w:t xml:space="preserve"> </w:t>
      </w:r>
    </w:p>
    <w:p w14:paraId="05B6305A"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19 –</w:t>
      </w:r>
      <w:r w:rsidRPr="00530E2B">
        <w:rPr>
          <w:rFonts w:ascii="Book Antiqua" w:eastAsia="Arial" w:hAnsi="Book Antiqua" w:cs="Arial"/>
          <w:szCs w:val="24"/>
        </w:rPr>
        <w:t xml:space="preserve"> </w:t>
      </w:r>
      <w:r w:rsidRPr="00530E2B">
        <w:rPr>
          <w:rFonts w:ascii="Book Antiqua" w:hAnsi="Book Antiqua"/>
          <w:szCs w:val="24"/>
        </w:rPr>
        <w:t xml:space="preserve">Délivrance et publication du jugement </w:t>
      </w:r>
    </w:p>
    <w:p w14:paraId="3969A917" w14:textId="77777777" w:rsidR="00082DD4" w:rsidRPr="00530E2B" w:rsidRDefault="00082DD4" w:rsidP="00082DD4">
      <w:pPr>
        <w:spacing w:line="259" w:lineRule="auto"/>
        <w:ind w:left="1985"/>
        <w:jc w:val="left"/>
        <w:rPr>
          <w:szCs w:val="24"/>
        </w:rPr>
      </w:pPr>
      <w:r w:rsidRPr="00530E2B">
        <w:rPr>
          <w:szCs w:val="24"/>
        </w:rPr>
        <w:t xml:space="preserve"> </w:t>
      </w:r>
    </w:p>
    <w:p w14:paraId="25889A45" w14:textId="77777777" w:rsidR="00082DD4" w:rsidRPr="00530E2B" w:rsidRDefault="00082DD4" w:rsidP="00082DD4">
      <w:pPr>
        <w:ind w:left="1985"/>
        <w:rPr>
          <w:szCs w:val="24"/>
        </w:rPr>
      </w:pPr>
      <w:r w:rsidRPr="00530E2B">
        <w:rPr>
          <w:szCs w:val="24"/>
        </w:rPr>
        <w:t xml:space="preserve">L’acquéreur sera tenu de se faire délivrer le titre de vente et, dans le mois de sa remise par le greffe : </w:t>
      </w:r>
    </w:p>
    <w:p w14:paraId="0493046A" w14:textId="77777777" w:rsidR="00082DD4" w:rsidRPr="00530E2B" w:rsidRDefault="00082DD4" w:rsidP="00082DD4">
      <w:pPr>
        <w:spacing w:after="5" w:line="259" w:lineRule="auto"/>
        <w:ind w:left="1985"/>
        <w:jc w:val="left"/>
        <w:rPr>
          <w:szCs w:val="24"/>
        </w:rPr>
      </w:pPr>
      <w:r w:rsidRPr="00530E2B">
        <w:rPr>
          <w:szCs w:val="24"/>
        </w:rPr>
        <w:t xml:space="preserve"> </w:t>
      </w:r>
    </w:p>
    <w:p w14:paraId="171D0497" w14:textId="77777777" w:rsidR="00082DD4" w:rsidRPr="00530E2B" w:rsidRDefault="00082DD4" w:rsidP="00082DD4">
      <w:pPr>
        <w:numPr>
          <w:ilvl w:val="0"/>
          <w:numId w:val="20"/>
        </w:numPr>
        <w:spacing w:after="2" w:line="248" w:lineRule="auto"/>
        <w:ind w:left="1985"/>
        <w:rPr>
          <w:szCs w:val="24"/>
        </w:rPr>
      </w:pPr>
      <w:r w:rsidRPr="00530E2B">
        <w:rPr>
          <w:szCs w:val="24"/>
        </w:rPr>
        <w:t xml:space="preserve">De le publier au service de la publicité foncière dans le ressort duquel est situé l’immeuble mis en vente ; </w:t>
      </w:r>
    </w:p>
    <w:p w14:paraId="4F45E388" w14:textId="77777777" w:rsidR="00082DD4" w:rsidRPr="00530E2B" w:rsidRDefault="00082DD4" w:rsidP="00082DD4">
      <w:pPr>
        <w:spacing w:after="7" w:line="259" w:lineRule="auto"/>
        <w:ind w:left="1985"/>
        <w:jc w:val="left"/>
        <w:rPr>
          <w:szCs w:val="24"/>
        </w:rPr>
      </w:pPr>
      <w:r w:rsidRPr="00530E2B">
        <w:rPr>
          <w:szCs w:val="24"/>
        </w:rPr>
        <w:t xml:space="preserve"> </w:t>
      </w:r>
    </w:p>
    <w:p w14:paraId="4736A79B" w14:textId="77777777" w:rsidR="00082DD4" w:rsidRPr="00530E2B" w:rsidRDefault="00082DD4" w:rsidP="00082DD4">
      <w:pPr>
        <w:numPr>
          <w:ilvl w:val="0"/>
          <w:numId w:val="20"/>
        </w:numPr>
        <w:spacing w:after="2" w:line="248" w:lineRule="auto"/>
        <w:ind w:left="1985"/>
        <w:rPr>
          <w:szCs w:val="24"/>
        </w:rPr>
      </w:pPr>
      <w:r w:rsidRPr="00530E2B">
        <w:rPr>
          <w:szCs w:val="24"/>
        </w:rPr>
        <w:t xml:space="preserve">De notifier au poursuivant, et à la partie saisie si celle-ci a constitué avocat, l’accomplissement de cette formalité ; </w:t>
      </w:r>
    </w:p>
    <w:p w14:paraId="16C8BEED" w14:textId="77777777" w:rsidR="00082DD4" w:rsidRPr="00530E2B" w:rsidRDefault="00082DD4" w:rsidP="00082DD4">
      <w:pPr>
        <w:spacing w:line="259" w:lineRule="auto"/>
        <w:ind w:left="1985"/>
        <w:jc w:val="left"/>
        <w:rPr>
          <w:szCs w:val="24"/>
        </w:rPr>
      </w:pPr>
      <w:r w:rsidRPr="00530E2B">
        <w:rPr>
          <w:szCs w:val="24"/>
        </w:rPr>
        <w:t xml:space="preserve"> </w:t>
      </w:r>
    </w:p>
    <w:p w14:paraId="2E5146DE" w14:textId="77777777" w:rsidR="00082DD4" w:rsidRPr="00530E2B" w:rsidRDefault="00082DD4" w:rsidP="00082DD4">
      <w:pPr>
        <w:ind w:left="1985"/>
        <w:rPr>
          <w:szCs w:val="24"/>
        </w:rPr>
      </w:pPr>
      <w:r w:rsidRPr="00530E2B">
        <w:rPr>
          <w:szCs w:val="24"/>
        </w:rPr>
        <w:t xml:space="preserve">Le tout à ses frais. </w:t>
      </w:r>
    </w:p>
    <w:p w14:paraId="7F187209" w14:textId="77777777" w:rsidR="00082DD4" w:rsidRPr="00530E2B" w:rsidRDefault="00082DD4" w:rsidP="00082DD4">
      <w:pPr>
        <w:spacing w:line="259" w:lineRule="auto"/>
        <w:ind w:left="1985"/>
        <w:jc w:val="left"/>
        <w:rPr>
          <w:szCs w:val="24"/>
        </w:rPr>
      </w:pPr>
      <w:r w:rsidRPr="00530E2B">
        <w:rPr>
          <w:szCs w:val="24"/>
        </w:rPr>
        <w:t xml:space="preserve"> </w:t>
      </w:r>
    </w:p>
    <w:p w14:paraId="67DBB6BB" w14:textId="77777777" w:rsidR="00082DD4" w:rsidRPr="00530E2B" w:rsidRDefault="00082DD4" w:rsidP="00082DD4">
      <w:pPr>
        <w:ind w:left="1985"/>
        <w:rPr>
          <w:szCs w:val="24"/>
        </w:rPr>
      </w:pPr>
      <w:r w:rsidRPr="00530E2B">
        <w:rPr>
          <w:szCs w:val="24"/>
        </w:rPr>
        <w:t xml:space="preserve">Lors de cette publication, l’avocat de l’acquéreur sollicitera la délivrance d’états sur formalité. Ces états sont obligatoirement communiqués à l’avocat poursuivant. </w:t>
      </w:r>
    </w:p>
    <w:p w14:paraId="72FE20B0" w14:textId="77777777" w:rsidR="00082DD4" w:rsidRPr="00530E2B" w:rsidRDefault="00082DD4" w:rsidP="00082DD4">
      <w:pPr>
        <w:spacing w:line="259" w:lineRule="auto"/>
        <w:ind w:left="1985"/>
        <w:jc w:val="left"/>
        <w:rPr>
          <w:szCs w:val="24"/>
        </w:rPr>
      </w:pPr>
      <w:r w:rsidRPr="00530E2B">
        <w:rPr>
          <w:szCs w:val="24"/>
        </w:rPr>
        <w:t xml:space="preserve"> </w:t>
      </w:r>
    </w:p>
    <w:p w14:paraId="1A38EA57" w14:textId="77777777" w:rsidR="00082DD4" w:rsidRPr="00530E2B" w:rsidRDefault="00082DD4" w:rsidP="00082DD4">
      <w:pPr>
        <w:ind w:left="1985"/>
        <w:rPr>
          <w:szCs w:val="24"/>
        </w:rPr>
      </w:pPr>
      <w:r w:rsidRPr="00530E2B">
        <w:rPr>
          <w:szCs w:val="24"/>
        </w:rPr>
        <w:t xml:space="preserve">A défaut de l’accomplissement des formalités prévues aux paragraphes précédents, dans le délai imparti, l’avocat du créancier poursuivant la distribution pourra procéder à la publication du titre de vente, le tout aux frais de l’acquéreur. </w:t>
      </w:r>
    </w:p>
    <w:p w14:paraId="1482BC63" w14:textId="77777777" w:rsidR="00082DD4" w:rsidRPr="00530E2B" w:rsidRDefault="00082DD4" w:rsidP="00082DD4">
      <w:pPr>
        <w:spacing w:line="259" w:lineRule="auto"/>
        <w:ind w:left="1985"/>
        <w:jc w:val="left"/>
        <w:rPr>
          <w:szCs w:val="24"/>
        </w:rPr>
      </w:pPr>
      <w:r w:rsidRPr="00530E2B">
        <w:rPr>
          <w:szCs w:val="24"/>
        </w:rPr>
        <w:t xml:space="preserve"> </w:t>
      </w:r>
    </w:p>
    <w:p w14:paraId="7681DEF4" w14:textId="77777777" w:rsidR="00082DD4" w:rsidRPr="00530E2B" w:rsidRDefault="00082DD4" w:rsidP="00082DD4">
      <w:pPr>
        <w:ind w:left="1985"/>
        <w:rPr>
          <w:szCs w:val="24"/>
        </w:rPr>
      </w:pPr>
      <w:r w:rsidRPr="00530E2B">
        <w:rPr>
          <w:szCs w:val="24"/>
        </w:rPr>
        <w:t xml:space="preserve">A cet effet, l’avocat chargé de ces formalités se fera remettre par le greffe toutes les pièces prévues par les articles 22 et 34 du décret n° 55-22 du 4 janvier 1955 ; ces formalités effectuées, il en notifiera l’accomplissement et leur coût à l’avocat de l’acquéreur par acte d’avocat à avocat, lesdits frais devront être remboursés dans la huitaine de ladite notification. </w:t>
      </w:r>
    </w:p>
    <w:p w14:paraId="6F53314C" w14:textId="77777777" w:rsidR="00082DD4" w:rsidRPr="00530E2B" w:rsidRDefault="00082DD4" w:rsidP="00082DD4">
      <w:pPr>
        <w:spacing w:after="7" w:line="259" w:lineRule="auto"/>
        <w:ind w:left="1985"/>
        <w:jc w:val="left"/>
        <w:rPr>
          <w:szCs w:val="24"/>
        </w:rPr>
      </w:pPr>
      <w:r w:rsidRPr="00530E2B">
        <w:rPr>
          <w:szCs w:val="24"/>
        </w:rPr>
        <w:t xml:space="preserve"> </w:t>
      </w:r>
    </w:p>
    <w:p w14:paraId="659717C9"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lastRenderedPageBreak/>
        <w:t>Article 20 –</w:t>
      </w:r>
      <w:r w:rsidRPr="00530E2B">
        <w:rPr>
          <w:rFonts w:ascii="Book Antiqua" w:eastAsia="Arial" w:hAnsi="Book Antiqua" w:cs="Arial"/>
          <w:szCs w:val="24"/>
        </w:rPr>
        <w:t xml:space="preserve"> </w:t>
      </w:r>
      <w:r w:rsidRPr="00530E2B">
        <w:rPr>
          <w:rFonts w:ascii="Book Antiqua" w:hAnsi="Book Antiqua"/>
          <w:szCs w:val="24"/>
        </w:rPr>
        <w:t xml:space="preserve">Entrée en jouissance </w:t>
      </w:r>
    </w:p>
    <w:p w14:paraId="70785880" w14:textId="77777777" w:rsidR="00082DD4" w:rsidRPr="00530E2B" w:rsidRDefault="00082DD4" w:rsidP="00082DD4">
      <w:pPr>
        <w:spacing w:line="259" w:lineRule="auto"/>
        <w:ind w:left="1985"/>
        <w:jc w:val="left"/>
        <w:rPr>
          <w:szCs w:val="24"/>
        </w:rPr>
      </w:pPr>
      <w:r w:rsidRPr="00530E2B">
        <w:rPr>
          <w:szCs w:val="24"/>
        </w:rPr>
        <w:t xml:space="preserve"> </w:t>
      </w:r>
    </w:p>
    <w:p w14:paraId="53E82893" w14:textId="77777777" w:rsidR="00082DD4" w:rsidRPr="00530E2B" w:rsidRDefault="00082DD4" w:rsidP="00082DD4">
      <w:pPr>
        <w:ind w:left="1985"/>
        <w:rPr>
          <w:szCs w:val="24"/>
        </w:rPr>
      </w:pPr>
      <w:r w:rsidRPr="00530E2B">
        <w:rPr>
          <w:szCs w:val="24"/>
        </w:rPr>
        <w:t xml:space="preserve">L’acquéreur, bien que propriétaire par le seul fait de la vente, entrera en jouissance : </w:t>
      </w:r>
    </w:p>
    <w:p w14:paraId="0C6975D5" w14:textId="77777777" w:rsidR="00082DD4" w:rsidRPr="00530E2B" w:rsidRDefault="00082DD4" w:rsidP="00082DD4">
      <w:pPr>
        <w:spacing w:after="7" w:line="259" w:lineRule="auto"/>
        <w:ind w:left="1985"/>
        <w:jc w:val="left"/>
        <w:rPr>
          <w:szCs w:val="24"/>
        </w:rPr>
      </w:pPr>
      <w:r w:rsidRPr="00530E2B">
        <w:rPr>
          <w:szCs w:val="24"/>
        </w:rPr>
        <w:t xml:space="preserve"> </w:t>
      </w:r>
    </w:p>
    <w:p w14:paraId="44DA2B78" w14:textId="77777777" w:rsidR="00082DD4" w:rsidRPr="00530E2B" w:rsidRDefault="00082DD4" w:rsidP="00082DD4">
      <w:pPr>
        <w:numPr>
          <w:ilvl w:val="0"/>
          <w:numId w:val="21"/>
        </w:numPr>
        <w:spacing w:after="2" w:line="248" w:lineRule="auto"/>
        <w:ind w:left="1985"/>
        <w:rPr>
          <w:szCs w:val="24"/>
        </w:rPr>
      </w:pPr>
      <w:r w:rsidRPr="00530E2B">
        <w:rPr>
          <w:szCs w:val="24"/>
        </w:rPr>
        <w:t xml:space="preserve">Si l’immeuble est libre de location et d’occupation ou occupé, en tout ou partie par des personnes ne justifiant d’aucun droit ni titre, à l’expiration du délai de surenchère ou en cas de surenchère, le jour de la vente sur surenchère. </w:t>
      </w:r>
    </w:p>
    <w:p w14:paraId="00C27230" w14:textId="77777777" w:rsidR="00082DD4" w:rsidRPr="00530E2B" w:rsidRDefault="00082DD4" w:rsidP="00082DD4">
      <w:pPr>
        <w:spacing w:after="6" w:line="259" w:lineRule="auto"/>
        <w:ind w:left="1985"/>
        <w:jc w:val="left"/>
        <w:rPr>
          <w:szCs w:val="24"/>
        </w:rPr>
      </w:pPr>
      <w:r w:rsidRPr="00530E2B">
        <w:rPr>
          <w:szCs w:val="24"/>
        </w:rPr>
        <w:t xml:space="preserve"> </w:t>
      </w:r>
    </w:p>
    <w:p w14:paraId="3EA35BE0" w14:textId="77777777" w:rsidR="00082DD4" w:rsidRPr="00530E2B" w:rsidRDefault="00082DD4" w:rsidP="00082DD4">
      <w:pPr>
        <w:numPr>
          <w:ilvl w:val="0"/>
          <w:numId w:val="21"/>
        </w:numPr>
        <w:spacing w:after="2" w:line="248" w:lineRule="auto"/>
        <w:ind w:left="1985"/>
        <w:rPr>
          <w:szCs w:val="24"/>
        </w:rPr>
      </w:pPr>
      <w:r w:rsidRPr="00530E2B">
        <w:rPr>
          <w:szCs w:val="24"/>
        </w:rPr>
        <w:t>Si l’immeuble est loué, par la perception des loyers ou fermages à partir du 1</w:t>
      </w:r>
      <w:r w:rsidRPr="00530E2B">
        <w:rPr>
          <w:szCs w:val="24"/>
          <w:vertAlign w:val="superscript"/>
        </w:rPr>
        <w:t>e</w:t>
      </w:r>
      <w:r w:rsidRPr="00530E2B">
        <w:rPr>
          <w:szCs w:val="24"/>
        </w:rPr>
        <w:t xml:space="preserve"> jour du terme qui suit la vente forcée ou en cas de surenchère, à partir du 1</w:t>
      </w:r>
      <w:r w:rsidRPr="00530E2B">
        <w:rPr>
          <w:szCs w:val="24"/>
          <w:vertAlign w:val="superscript"/>
        </w:rPr>
        <w:t>e</w:t>
      </w:r>
      <w:r w:rsidRPr="00530E2B">
        <w:rPr>
          <w:szCs w:val="24"/>
        </w:rPr>
        <w:t xml:space="preserve"> jour du terme qui suit la vente sur surenchère. </w:t>
      </w:r>
    </w:p>
    <w:p w14:paraId="1C08824F" w14:textId="77777777" w:rsidR="00082DD4" w:rsidRPr="00530E2B" w:rsidRDefault="00082DD4" w:rsidP="00082DD4">
      <w:pPr>
        <w:spacing w:after="7" w:line="259" w:lineRule="auto"/>
        <w:ind w:left="1985"/>
        <w:jc w:val="left"/>
        <w:rPr>
          <w:szCs w:val="24"/>
        </w:rPr>
      </w:pPr>
      <w:r w:rsidRPr="00530E2B">
        <w:rPr>
          <w:rFonts w:eastAsia="Calibri" w:cs="Calibri"/>
          <w:szCs w:val="24"/>
        </w:rPr>
        <w:t xml:space="preserve"> </w:t>
      </w:r>
    </w:p>
    <w:p w14:paraId="0D7BDF27" w14:textId="77777777" w:rsidR="00082DD4" w:rsidRPr="00530E2B" w:rsidRDefault="00082DD4" w:rsidP="00082DD4">
      <w:pPr>
        <w:numPr>
          <w:ilvl w:val="0"/>
          <w:numId w:val="21"/>
        </w:numPr>
        <w:spacing w:after="2" w:line="248" w:lineRule="auto"/>
        <w:ind w:left="1985"/>
        <w:rPr>
          <w:szCs w:val="24"/>
        </w:rPr>
      </w:pPr>
      <w:r w:rsidRPr="00530E2B">
        <w:rPr>
          <w:szCs w:val="24"/>
        </w:rPr>
        <w:t xml:space="preserve">Si l’immeuble est loué partiellement, l’entrée en jouissance aura lieu pour les parties libres de location selon le paragraphe a) ci-dessus et pour les parties louées selon le paragraphe b) du présent article. </w:t>
      </w:r>
    </w:p>
    <w:p w14:paraId="642C9576" w14:textId="77777777" w:rsidR="00082DD4" w:rsidRPr="00530E2B" w:rsidRDefault="00082DD4" w:rsidP="00082DD4">
      <w:pPr>
        <w:spacing w:line="259" w:lineRule="auto"/>
        <w:ind w:left="1985"/>
        <w:jc w:val="left"/>
        <w:rPr>
          <w:szCs w:val="24"/>
        </w:rPr>
      </w:pPr>
      <w:r w:rsidRPr="00530E2B">
        <w:rPr>
          <w:szCs w:val="24"/>
        </w:rPr>
        <w:t xml:space="preserve"> </w:t>
      </w:r>
    </w:p>
    <w:p w14:paraId="1D6EB5D9" w14:textId="77777777" w:rsidR="00082DD4" w:rsidRPr="00530E2B" w:rsidRDefault="00082DD4" w:rsidP="00082DD4">
      <w:pPr>
        <w:ind w:left="1985"/>
        <w:rPr>
          <w:szCs w:val="24"/>
        </w:rPr>
      </w:pPr>
      <w:r w:rsidRPr="00530E2B">
        <w:rPr>
          <w:szCs w:val="24"/>
        </w:rPr>
        <w:t xml:space="preserve">L’acquéreur fera son affaire personnelle, sans recours envers qui que ce soit, de toutes expulsions nécessaires et bénéficiera des indemnités d’occupation qui seraient dues. </w:t>
      </w:r>
    </w:p>
    <w:p w14:paraId="3B43017A" w14:textId="77777777" w:rsidR="00082DD4" w:rsidRPr="00530E2B" w:rsidRDefault="00082DD4" w:rsidP="00082DD4">
      <w:pPr>
        <w:spacing w:line="259" w:lineRule="auto"/>
        <w:ind w:left="1985"/>
        <w:jc w:val="left"/>
        <w:rPr>
          <w:szCs w:val="24"/>
        </w:rPr>
      </w:pPr>
      <w:r w:rsidRPr="00530E2B">
        <w:rPr>
          <w:szCs w:val="24"/>
        </w:rPr>
        <w:t xml:space="preserve"> </w:t>
      </w:r>
    </w:p>
    <w:p w14:paraId="149C6F47" w14:textId="77777777" w:rsidR="00082DD4" w:rsidRPr="00530E2B" w:rsidRDefault="00082DD4" w:rsidP="00082DD4">
      <w:pPr>
        <w:ind w:left="1985"/>
        <w:rPr>
          <w:szCs w:val="24"/>
        </w:rPr>
      </w:pPr>
      <w:r w:rsidRPr="00530E2B">
        <w:rPr>
          <w:szCs w:val="24"/>
        </w:rPr>
        <w:t xml:space="preserve">L’acquéreur peut mettre à exécution le titre d’expulsion dont il dispose à l’encontre du saisi, et de tout occupant de son chef n’ayant aucun droit qui lui soit opposable, à compter de la consignation du prix et du paiement des frais taxés. </w:t>
      </w:r>
    </w:p>
    <w:p w14:paraId="5065B4FC" w14:textId="77777777" w:rsidR="00082DD4" w:rsidRPr="00530E2B" w:rsidRDefault="00082DD4" w:rsidP="00082DD4">
      <w:pPr>
        <w:spacing w:after="5" w:line="259" w:lineRule="auto"/>
        <w:ind w:left="1985"/>
        <w:jc w:val="left"/>
        <w:rPr>
          <w:szCs w:val="24"/>
        </w:rPr>
      </w:pPr>
      <w:r w:rsidRPr="00530E2B">
        <w:rPr>
          <w:szCs w:val="24"/>
        </w:rPr>
        <w:t xml:space="preserve"> </w:t>
      </w:r>
    </w:p>
    <w:p w14:paraId="68DCF83E"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21 –</w:t>
      </w:r>
      <w:r w:rsidRPr="00530E2B">
        <w:rPr>
          <w:rFonts w:ascii="Book Antiqua" w:eastAsia="Arial" w:hAnsi="Book Antiqua" w:cs="Arial"/>
          <w:szCs w:val="24"/>
        </w:rPr>
        <w:t xml:space="preserve"> </w:t>
      </w:r>
      <w:r w:rsidRPr="00530E2B">
        <w:rPr>
          <w:rFonts w:ascii="Book Antiqua" w:hAnsi="Book Antiqua"/>
          <w:szCs w:val="24"/>
        </w:rPr>
        <w:t xml:space="preserve">Contributions et charges </w:t>
      </w:r>
    </w:p>
    <w:p w14:paraId="002C546B" w14:textId="77777777" w:rsidR="00082DD4" w:rsidRPr="00530E2B" w:rsidRDefault="00082DD4" w:rsidP="00082DD4">
      <w:pPr>
        <w:spacing w:line="259" w:lineRule="auto"/>
        <w:ind w:left="1985"/>
        <w:jc w:val="left"/>
        <w:rPr>
          <w:szCs w:val="24"/>
        </w:rPr>
      </w:pPr>
      <w:r w:rsidRPr="00530E2B">
        <w:rPr>
          <w:szCs w:val="24"/>
        </w:rPr>
        <w:t xml:space="preserve"> </w:t>
      </w:r>
    </w:p>
    <w:p w14:paraId="3FAF43F2" w14:textId="77777777" w:rsidR="00082DD4" w:rsidRPr="00530E2B" w:rsidRDefault="00082DD4" w:rsidP="00082DD4">
      <w:pPr>
        <w:ind w:left="1985"/>
        <w:rPr>
          <w:szCs w:val="24"/>
        </w:rPr>
      </w:pPr>
      <w:r w:rsidRPr="00530E2B">
        <w:rPr>
          <w:szCs w:val="24"/>
        </w:rPr>
        <w:t xml:space="preserve">L’acquéreur supportera les contributions et charges de toute nature, dont les biens sont ou seront grevés, à compter de la date du prononcé du jugement portant sur la vente forcée. </w:t>
      </w:r>
    </w:p>
    <w:p w14:paraId="41CE61CC" w14:textId="77777777" w:rsidR="00082DD4" w:rsidRPr="00530E2B" w:rsidRDefault="00082DD4" w:rsidP="00082DD4">
      <w:pPr>
        <w:spacing w:line="259" w:lineRule="auto"/>
        <w:ind w:left="1985"/>
        <w:jc w:val="left"/>
        <w:rPr>
          <w:szCs w:val="24"/>
        </w:rPr>
      </w:pPr>
      <w:r w:rsidRPr="00530E2B">
        <w:rPr>
          <w:szCs w:val="24"/>
        </w:rPr>
        <w:t xml:space="preserve"> </w:t>
      </w:r>
    </w:p>
    <w:p w14:paraId="258AB0E5" w14:textId="77777777" w:rsidR="00082DD4" w:rsidRPr="00530E2B" w:rsidRDefault="00082DD4" w:rsidP="00082DD4">
      <w:pPr>
        <w:ind w:left="1985"/>
        <w:rPr>
          <w:szCs w:val="24"/>
        </w:rPr>
      </w:pPr>
      <w:r w:rsidRPr="00530E2B">
        <w:rPr>
          <w:szCs w:val="24"/>
        </w:rPr>
        <w:t xml:space="preserve">Si l’immeuble vendu se trouve en copropriété, l’adjudicataire devra régler les charges de copropriété dues, à compter de la date du prononcé du jugement portant sur la vente forcée. </w:t>
      </w:r>
    </w:p>
    <w:p w14:paraId="54B0F63D" w14:textId="77777777" w:rsidR="00082DD4" w:rsidRPr="00530E2B" w:rsidRDefault="00082DD4" w:rsidP="00082DD4">
      <w:pPr>
        <w:spacing w:line="259" w:lineRule="auto"/>
        <w:ind w:left="1985"/>
        <w:jc w:val="left"/>
        <w:rPr>
          <w:szCs w:val="24"/>
        </w:rPr>
      </w:pPr>
      <w:r w:rsidRPr="00530E2B">
        <w:rPr>
          <w:szCs w:val="24"/>
        </w:rPr>
        <w:t xml:space="preserve"> </w:t>
      </w:r>
    </w:p>
    <w:p w14:paraId="23E37314" w14:textId="77777777" w:rsidR="00082DD4" w:rsidRPr="00530E2B" w:rsidRDefault="00082DD4" w:rsidP="00082DD4">
      <w:pPr>
        <w:ind w:left="1985"/>
        <w:rPr>
          <w:szCs w:val="24"/>
        </w:rPr>
      </w:pPr>
      <w:r w:rsidRPr="00530E2B">
        <w:rPr>
          <w:szCs w:val="24"/>
        </w:rPr>
        <w:t xml:space="preserve">En ce qui concerne la taxe foncière, il la remboursera au </w:t>
      </w:r>
      <w:r w:rsidRPr="00530E2B">
        <w:rPr>
          <w:i/>
          <w:szCs w:val="24"/>
        </w:rPr>
        <w:t xml:space="preserve">prorata </w:t>
      </w:r>
      <w:proofErr w:type="spellStart"/>
      <w:r w:rsidRPr="00530E2B">
        <w:rPr>
          <w:i/>
          <w:szCs w:val="24"/>
        </w:rPr>
        <w:t>temporis</w:t>
      </w:r>
      <w:proofErr w:type="spellEnd"/>
      <w:r w:rsidRPr="00530E2B">
        <w:rPr>
          <w:szCs w:val="24"/>
        </w:rPr>
        <w:t xml:space="preserve"> à première demande du précédent propriétaire et sur présentation du rôle acquitté. </w:t>
      </w:r>
    </w:p>
    <w:p w14:paraId="67C295D6" w14:textId="77777777" w:rsidR="00082DD4" w:rsidRPr="00530E2B" w:rsidRDefault="00082DD4" w:rsidP="00082DD4">
      <w:pPr>
        <w:spacing w:after="5" w:line="259" w:lineRule="auto"/>
        <w:ind w:left="1985"/>
        <w:jc w:val="left"/>
        <w:rPr>
          <w:szCs w:val="24"/>
        </w:rPr>
      </w:pPr>
      <w:r w:rsidRPr="00530E2B">
        <w:rPr>
          <w:szCs w:val="24"/>
        </w:rPr>
        <w:lastRenderedPageBreak/>
        <w:t xml:space="preserve">  </w:t>
      </w:r>
    </w:p>
    <w:p w14:paraId="2EFB2F33"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22 –</w:t>
      </w:r>
      <w:r w:rsidRPr="00530E2B">
        <w:rPr>
          <w:rFonts w:ascii="Book Antiqua" w:eastAsia="Arial" w:hAnsi="Book Antiqua" w:cs="Arial"/>
          <w:szCs w:val="24"/>
        </w:rPr>
        <w:t xml:space="preserve"> </w:t>
      </w:r>
      <w:r w:rsidRPr="00530E2B">
        <w:rPr>
          <w:rFonts w:ascii="Book Antiqua" w:hAnsi="Book Antiqua"/>
          <w:szCs w:val="24"/>
        </w:rPr>
        <w:t xml:space="preserve">Titres de propriété </w:t>
      </w:r>
    </w:p>
    <w:p w14:paraId="754E860D" w14:textId="77777777" w:rsidR="00082DD4" w:rsidRPr="00530E2B" w:rsidRDefault="00082DD4" w:rsidP="00082DD4">
      <w:pPr>
        <w:spacing w:line="259" w:lineRule="auto"/>
        <w:ind w:left="1985"/>
        <w:jc w:val="left"/>
        <w:rPr>
          <w:szCs w:val="24"/>
        </w:rPr>
      </w:pPr>
      <w:r w:rsidRPr="00530E2B">
        <w:rPr>
          <w:szCs w:val="24"/>
        </w:rPr>
        <w:t xml:space="preserve"> </w:t>
      </w:r>
    </w:p>
    <w:p w14:paraId="60798859" w14:textId="77777777" w:rsidR="00082DD4" w:rsidRPr="00530E2B" w:rsidRDefault="00082DD4" w:rsidP="00082DD4">
      <w:pPr>
        <w:ind w:left="1985"/>
        <w:rPr>
          <w:szCs w:val="24"/>
        </w:rPr>
      </w:pPr>
      <w:r w:rsidRPr="00530E2B">
        <w:rPr>
          <w:szCs w:val="24"/>
        </w:rPr>
        <w:t xml:space="preserve">En cas de vente forcée, le titre de vente consiste dans l’expédition du cahier des conditions de vente revêtue de la formule exécutoire, à la suite de laquelle est transcrit le jugement d’adjudication. </w:t>
      </w:r>
    </w:p>
    <w:p w14:paraId="3170A044" w14:textId="77777777" w:rsidR="00082DD4" w:rsidRPr="00530E2B" w:rsidRDefault="00082DD4" w:rsidP="00082DD4">
      <w:pPr>
        <w:spacing w:line="259" w:lineRule="auto"/>
        <w:ind w:left="1985"/>
        <w:jc w:val="left"/>
        <w:rPr>
          <w:szCs w:val="24"/>
        </w:rPr>
      </w:pPr>
      <w:r w:rsidRPr="00530E2B">
        <w:rPr>
          <w:szCs w:val="24"/>
        </w:rPr>
        <w:t xml:space="preserve"> </w:t>
      </w:r>
    </w:p>
    <w:p w14:paraId="48C113B0" w14:textId="77777777" w:rsidR="00082DD4" w:rsidRPr="00530E2B" w:rsidRDefault="00082DD4" w:rsidP="00082DD4">
      <w:pPr>
        <w:ind w:left="1985"/>
        <w:rPr>
          <w:szCs w:val="24"/>
        </w:rPr>
      </w:pPr>
      <w:r w:rsidRPr="00530E2B">
        <w:rPr>
          <w:szCs w:val="24"/>
        </w:rPr>
        <w:t xml:space="preserve">Pour les titres antérieurs, le poursuivant n’en ayant aucun en sa possession, l’acquéreur ne pourra pas en exiger, mais il est autorisé à se faire délivrer à ses frais, par tous dépositaires, des expéditions ou extraits de tous actes concernant la propriété. </w:t>
      </w:r>
    </w:p>
    <w:p w14:paraId="321D2F9D" w14:textId="77777777" w:rsidR="00082DD4" w:rsidRPr="00530E2B" w:rsidRDefault="00082DD4" w:rsidP="00082DD4">
      <w:pPr>
        <w:spacing w:line="259" w:lineRule="auto"/>
        <w:ind w:left="1985"/>
        <w:jc w:val="left"/>
        <w:rPr>
          <w:szCs w:val="24"/>
        </w:rPr>
      </w:pPr>
      <w:r w:rsidRPr="00530E2B">
        <w:rPr>
          <w:szCs w:val="24"/>
        </w:rPr>
        <w:t xml:space="preserve"> </w:t>
      </w:r>
    </w:p>
    <w:p w14:paraId="24B86A5C" w14:textId="77777777" w:rsidR="00082DD4" w:rsidRPr="00530E2B" w:rsidRDefault="00082DD4" w:rsidP="00082DD4">
      <w:pPr>
        <w:ind w:left="1985"/>
        <w:rPr>
          <w:szCs w:val="24"/>
        </w:rPr>
      </w:pPr>
      <w:r w:rsidRPr="00530E2B">
        <w:rPr>
          <w:szCs w:val="24"/>
        </w:rPr>
        <w:t xml:space="preserve">En cas de vente amiable sur autorisation judiciaire, le titre de vente consiste dans l’acte notarié et le jugement constatant la réalisation des conditions de la vente passé en force de chose jugée. </w:t>
      </w:r>
    </w:p>
    <w:p w14:paraId="51D51A78" w14:textId="77777777" w:rsidR="00082DD4" w:rsidRPr="00530E2B" w:rsidRDefault="00082DD4" w:rsidP="00082DD4">
      <w:pPr>
        <w:spacing w:after="5" w:line="259" w:lineRule="auto"/>
        <w:ind w:left="1985"/>
        <w:jc w:val="left"/>
        <w:rPr>
          <w:szCs w:val="24"/>
        </w:rPr>
      </w:pPr>
      <w:r w:rsidRPr="00530E2B">
        <w:rPr>
          <w:szCs w:val="24"/>
        </w:rPr>
        <w:t xml:space="preserve"> </w:t>
      </w:r>
    </w:p>
    <w:p w14:paraId="77655FA2"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23 –</w:t>
      </w:r>
      <w:r w:rsidRPr="00530E2B">
        <w:rPr>
          <w:rFonts w:ascii="Book Antiqua" w:eastAsia="Arial" w:hAnsi="Book Antiqua" w:cs="Arial"/>
          <w:szCs w:val="24"/>
        </w:rPr>
        <w:t xml:space="preserve"> </w:t>
      </w:r>
      <w:r w:rsidRPr="00530E2B">
        <w:rPr>
          <w:rFonts w:ascii="Book Antiqua" w:hAnsi="Book Antiqua"/>
          <w:szCs w:val="24"/>
        </w:rPr>
        <w:t xml:space="preserve">Purge des inscriptions </w:t>
      </w:r>
    </w:p>
    <w:p w14:paraId="0712B53A" w14:textId="77777777" w:rsidR="00082DD4" w:rsidRPr="00530E2B" w:rsidRDefault="00082DD4" w:rsidP="00082DD4">
      <w:pPr>
        <w:spacing w:line="259" w:lineRule="auto"/>
        <w:ind w:left="1985"/>
        <w:jc w:val="left"/>
        <w:rPr>
          <w:szCs w:val="24"/>
        </w:rPr>
      </w:pPr>
      <w:r w:rsidRPr="00530E2B">
        <w:rPr>
          <w:szCs w:val="24"/>
        </w:rPr>
        <w:t xml:space="preserve"> </w:t>
      </w:r>
    </w:p>
    <w:p w14:paraId="73BF30C8" w14:textId="77777777" w:rsidR="00082DD4" w:rsidRPr="00530E2B" w:rsidRDefault="00082DD4" w:rsidP="00082DD4">
      <w:pPr>
        <w:ind w:left="1985"/>
        <w:rPr>
          <w:szCs w:val="24"/>
        </w:rPr>
      </w:pPr>
      <w:r w:rsidRPr="00530E2B">
        <w:rPr>
          <w:szCs w:val="24"/>
        </w:rPr>
        <w:t xml:space="preserve">Le séquestre ou la consignation du prix et le paiement des frais de la vente purgent de plein droit l’immeuble de toute hypothèque et de tout privilège. </w:t>
      </w:r>
    </w:p>
    <w:p w14:paraId="08BF6A23" w14:textId="77777777" w:rsidR="00082DD4" w:rsidRPr="00530E2B" w:rsidRDefault="00082DD4" w:rsidP="00082DD4">
      <w:pPr>
        <w:spacing w:line="259" w:lineRule="auto"/>
        <w:ind w:left="1985"/>
        <w:jc w:val="left"/>
        <w:rPr>
          <w:szCs w:val="24"/>
        </w:rPr>
      </w:pPr>
      <w:r w:rsidRPr="00530E2B">
        <w:rPr>
          <w:szCs w:val="24"/>
        </w:rPr>
        <w:t xml:space="preserve"> </w:t>
      </w:r>
    </w:p>
    <w:p w14:paraId="32576F65" w14:textId="77777777" w:rsidR="00082DD4" w:rsidRPr="00530E2B" w:rsidRDefault="00082DD4" w:rsidP="00082DD4">
      <w:pPr>
        <w:ind w:left="1985"/>
        <w:rPr>
          <w:szCs w:val="24"/>
        </w:rPr>
      </w:pPr>
      <w:r w:rsidRPr="00530E2B">
        <w:rPr>
          <w:szCs w:val="24"/>
        </w:rPr>
        <w:t xml:space="preserve">L’acquéreur peut demander, avant la procédure de distribution, au juge de l’exécution la radiation des inscriptions grevant l’immeuble. </w:t>
      </w:r>
    </w:p>
    <w:p w14:paraId="5F5955BF" w14:textId="77777777" w:rsidR="00082DD4" w:rsidRPr="00530E2B" w:rsidRDefault="00082DD4" w:rsidP="00082DD4">
      <w:pPr>
        <w:spacing w:line="259" w:lineRule="auto"/>
        <w:ind w:left="1985"/>
        <w:jc w:val="left"/>
        <w:rPr>
          <w:szCs w:val="24"/>
        </w:rPr>
      </w:pPr>
      <w:r w:rsidRPr="00530E2B">
        <w:rPr>
          <w:szCs w:val="24"/>
        </w:rPr>
        <w:t xml:space="preserve"> </w:t>
      </w:r>
    </w:p>
    <w:p w14:paraId="013B7B59" w14:textId="77777777" w:rsidR="00082DD4" w:rsidRPr="00530E2B" w:rsidRDefault="00082DD4" w:rsidP="00082DD4">
      <w:pPr>
        <w:ind w:left="1985"/>
        <w:rPr>
          <w:szCs w:val="24"/>
        </w:rPr>
      </w:pPr>
      <w:r w:rsidRPr="00530E2B">
        <w:rPr>
          <w:szCs w:val="24"/>
        </w:rPr>
        <w:t xml:space="preserve">En ce cas, l’acquéreur sera tenu d’avancer tous frais de quittance ou de radiation des inscriptions grevant l’immeuble dont il pourra demander le remboursement dans le cadre de la distribution du prix au titre des dispositions de l’article 2375, 1° du code civil. </w:t>
      </w:r>
    </w:p>
    <w:p w14:paraId="61F7BB94" w14:textId="77777777" w:rsidR="00082DD4" w:rsidRPr="00530E2B" w:rsidRDefault="00082DD4" w:rsidP="00082DD4">
      <w:pPr>
        <w:spacing w:line="259" w:lineRule="auto"/>
        <w:ind w:left="1985"/>
        <w:jc w:val="left"/>
        <w:rPr>
          <w:szCs w:val="24"/>
        </w:rPr>
      </w:pPr>
      <w:r w:rsidRPr="00530E2B">
        <w:rPr>
          <w:szCs w:val="24"/>
        </w:rPr>
        <w:t xml:space="preserve"> </w:t>
      </w:r>
    </w:p>
    <w:p w14:paraId="77E40A16"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24 –</w:t>
      </w:r>
      <w:r w:rsidRPr="00530E2B">
        <w:rPr>
          <w:rFonts w:ascii="Book Antiqua" w:eastAsia="Arial" w:hAnsi="Book Antiqua" w:cs="Arial"/>
          <w:szCs w:val="24"/>
        </w:rPr>
        <w:t xml:space="preserve"> </w:t>
      </w:r>
      <w:r w:rsidRPr="00530E2B">
        <w:rPr>
          <w:rFonts w:ascii="Book Antiqua" w:hAnsi="Book Antiqua"/>
          <w:szCs w:val="24"/>
        </w:rPr>
        <w:t>Paiement provisionnel du créancier de 1</w:t>
      </w:r>
      <w:r w:rsidRPr="00530E2B">
        <w:rPr>
          <w:rFonts w:ascii="Book Antiqua" w:hAnsi="Book Antiqua"/>
          <w:szCs w:val="24"/>
          <w:vertAlign w:val="superscript"/>
        </w:rPr>
        <w:t>e</w:t>
      </w:r>
      <w:r w:rsidRPr="00530E2B">
        <w:rPr>
          <w:rFonts w:ascii="Book Antiqua" w:hAnsi="Book Antiqua"/>
          <w:szCs w:val="24"/>
        </w:rPr>
        <w:t xml:space="preserve"> rang </w:t>
      </w:r>
    </w:p>
    <w:p w14:paraId="0263D3D3" w14:textId="77777777" w:rsidR="00082DD4" w:rsidRPr="00530E2B" w:rsidRDefault="00082DD4" w:rsidP="00082DD4">
      <w:pPr>
        <w:spacing w:line="259" w:lineRule="auto"/>
        <w:ind w:left="1985"/>
        <w:jc w:val="left"/>
        <w:rPr>
          <w:szCs w:val="24"/>
        </w:rPr>
      </w:pPr>
      <w:r w:rsidRPr="00530E2B">
        <w:rPr>
          <w:szCs w:val="24"/>
        </w:rPr>
        <w:t xml:space="preserve"> </w:t>
      </w:r>
    </w:p>
    <w:p w14:paraId="4AC1F36F" w14:textId="77777777" w:rsidR="00082DD4" w:rsidRPr="00530E2B" w:rsidRDefault="00082DD4" w:rsidP="00082DD4">
      <w:pPr>
        <w:ind w:left="1985"/>
        <w:rPr>
          <w:szCs w:val="24"/>
        </w:rPr>
      </w:pPr>
      <w:r w:rsidRPr="00530E2B">
        <w:rPr>
          <w:szCs w:val="24"/>
        </w:rPr>
        <w:t xml:space="preserve">Après la publication du titre de vente et au vu d’un état hypothécaire, le créancier de 1er rang pourra, par l’intermédiaire de son avocat, demander au juge de l’exécution, dans la limite des fonds séquestrés, le paiement à titre provisionnel de sa créance en principal. </w:t>
      </w:r>
    </w:p>
    <w:p w14:paraId="0DA4C27F" w14:textId="77777777" w:rsidR="00082DD4" w:rsidRPr="00530E2B" w:rsidRDefault="00082DD4" w:rsidP="00082DD4">
      <w:pPr>
        <w:spacing w:line="259" w:lineRule="auto"/>
        <w:ind w:left="1985"/>
        <w:jc w:val="left"/>
        <w:rPr>
          <w:szCs w:val="24"/>
        </w:rPr>
      </w:pPr>
      <w:r w:rsidRPr="00530E2B">
        <w:rPr>
          <w:szCs w:val="24"/>
        </w:rPr>
        <w:t xml:space="preserve"> </w:t>
      </w:r>
    </w:p>
    <w:p w14:paraId="04C62C1A" w14:textId="77777777" w:rsidR="00082DD4" w:rsidRPr="00530E2B" w:rsidRDefault="00082DD4" w:rsidP="00082DD4">
      <w:pPr>
        <w:ind w:left="1985"/>
        <w:rPr>
          <w:szCs w:val="24"/>
        </w:rPr>
      </w:pPr>
      <w:r w:rsidRPr="00530E2B">
        <w:rPr>
          <w:szCs w:val="24"/>
        </w:rPr>
        <w:t xml:space="preserve">Les intérêts, frais et accessoires de la créance sont payés une fois le projet de distribution devenu définitif.  </w:t>
      </w:r>
    </w:p>
    <w:p w14:paraId="41968A22" w14:textId="77777777" w:rsidR="00082DD4" w:rsidRPr="00530E2B" w:rsidRDefault="00082DD4" w:rsidP="00082DD4">
      <w:pPr>
        <w:spacing w:line="259" w:lineRule="auto"/>
        <w:ind w:left="1985"/>
        <w:jc w:val="left"/>
        <w:rPr>
          <w:szCs w:val="24"/>
        </w:rPr>
      </w:pPr>
      <w:r w:rsidRPr="00530E2B">
        <w:rPr>
          <w:szCs w:val="24"/>
        </w:rPr>
        <w:t xml:space="preserve"> </w:t>
      </w:r>
    </w:p>
    <w:p w14:paraId="473E0607" w14:textId="77777777" w:rsidR="00082DD4" w:rsidRPr="00530E2B" w:rsidRDefault="00082DD4" w:rsidP="00082DD4">
      <w:pPr>
        <w:ind w:left="1985"/>
        <w:rPr>
          <w:szCs w:val="24"/>
        </w:rPr>
      </w:pPr>
      <w:r w:rsidRPr="00530E2B">
        <w:rPr>
          <w:szCs w:val="24"/>
        </w:rPr>
        <w:lastRenderedPageBreak/>
        <w:t xml:space="preserve">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 </w:t>
      </w:r>
    </w:p>
    <w:p w14:paraId="317A25EB" w14:textId="77777777" w:rsidR="00082DD4" w:rsidRPr="00530E2B" w:rsidRDefault="00082DD4" w:rsidP="00082DD4">
      <w:pPr>
        <w:spacing w:line="259" w:lineRule="auto"/>
        <w:ind w:left="1985"/>
        <w:jc w:val="left"/>
        <w:rPr>
          <w:szCs w:val="24"/>
        </w:rPr>
      </w:pPr>
      <w:r w:rsidRPr="00530E2B">
        <w:rPr>
          <w:szCs w:val="24"/>
        </w:rPr>
        <w:t xml:space="preserve"> </w:t>
      </w:r>
    </w:p>
    <w:p w14:paraId="360D6703" w14:textId="77777777" w:rsidR="00082DD4" w:rsidRPr="00530E2B" w:rsidRDefault="00082DD4" w:rsidP="00082DD4">
      <w:pPr>
        <w:ind w:left="1985"/>
        <w:rPr>
          <w:szCs w:val="24"/>
        </w:rPr>
      </w:pPr>
      <w:r w:rsidRPr="00530E2B">
        <w:rPr>
          <w:szCs w:val="24"/>
        </w:rPr>
        <w:t xml:space="preserve">Dans le cas où un créancier serait tenu à restitution de tout ou partie de la somme reçue à titre provisionnel, celle-ci serait productive d’un intérêt au taux légal à compter du jour du règlement opéré par le séquestre. </w:t>
      </w:r>
    </w:p>
    <w:p w14:paraId="3B35B23C" w14:textId="77777777" w:rsidR="00082DD4" w:rsidRPr="00530E2B" w:rsidRDefault="00082DD4" w:rsidP="00082DD4">
      <w:pPr>
        <w:spacing w:after="5" w:line="259" w:lineRule="auto"/>
        <w:ind w:left="1985"/>
        <w:jc w:val="left"/>
        <w:rPr>
          <w:szCs w:val="24"/>
        </w:rPr>
      </w:pPr>
      <w:r w:rsidRPr="00530E2B">
        <w:rPr>
          <w:szCs w:val="24"/>
        </w:rPr>
        <w:t xml:space="preserve"> </w:t>
      </w:r>
    </w:p>
    <w:p w14:paraId="160380F7"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25 –</w:t>
      </w:r>
      <w:r w:rsidRPr="00530E2B">
        <w:rPr>
          <w:rFonts w:ascii="Book Antiqua" w:eastAsia="Arial" w:hAnsi="Book Antiqua" w:cs="Arial"/>
          <w:szCs w:val="24"/>
        </w:rPr>
        <w:t xml:space="preserve"> </w:t>
      </w:r>
      <w:r w:rsidRPr="00530E2B">
        <w:rPr>
          <w:rFonts w:ascii="Book Antiqua" w:hAnsi="Book Antiqua"/>
          <w:szCs w:val="24"/>
        </w:rPr>
        <w:t xml:space="preserve">Distribution du prix de vente </w:t>
      </w:r>
    </w:p>
    <w:p w14:paraId="1F773D0E" w14:textId="77777777" w:rsidR="00082DD4" w:rsidRPr="00530E2B" w:rsidRDefault="00082DD4" w:rsidP="00082DD4">
      <w:pPr>
        <w:spacing w:line="259" w:lineRule="auto"/>
        <w:ind w:left="1985"/>
        <w:jc w:val="left"/>
        <w:rPr>
          <w:szCs w:val="24"/>
        </w:rPr>
      </w:pPr>
      <w:r w:rsidRPr="00530E2B">
        <w:rPr>
          <w:szCs w:val="24"/>
        </w:rPr>
        <w:t xml:space="preserve"> </w:t>
      </w:r>
    </w:p>
    <w:p w14:paraId="3C6DF3D7" w14:textId="77777777" w:rsidR="00082DD4" w:rsidRPr="00530E2B" w:rsidRDefault="00082DD4" w:rsidP="00082DD4">
      <w:pPr>
        <w:ind w:left="1985"/>
        <w:rPr>
          <w:szCs w:val="24"/>
        </w:rPr>
      </w:pPr>
      <w:r w:rsidRPr="00530E2B">
        <w:rPr>
          <w:szCs w:val="24"/>
        </w:rPr>
        <w:t xml:space="preserve">La distribution du prix de l’immeuble, en cas de vente forcée ou de vente amiable sur autorisation judiciaire, sera poursuivie par l’avocat du créancier saisissant ou, à défaut, par l’avocat du créancier le plus diligent ou du débiteur, conformément aux articles R. 331-1 à R. 3343 du code des procédures civiles d’exécution.  </w:t>
      </w:r>
    </w:p>
    <w:p w14:paraId="613049F5" w14:textId="77777777" w:rsidR="00082DD4" w:rsidRPr="00530E2B" w:rsidRDefault="00082DD4" w:rsidP="00082DD4">
      <w:pPr>
        <w:spacing w:line="259" w:lineRule="auto"/>
        <w:ind w:left="1985"/>
        <w:jc w:val="left"/>
        <w:rPr>
          <w:szCs w:val="24"/>
        </w:rPr>
      </w:pPr>
      <w:r w:rsidRPr="00530E2B">
        <w:rPr>
          <w:szCs w:val="24"/>
        </w:rPr>
        <w:t xml:space="preserve"> </w:t>
      </w:r>
    </w:p>
    <w:p w14:paraId="14922774" w14:textId="77777777" w:rsidR="00082DD4" w:rsidRPr="00530E2B" w:rsidRDefault="00082DD4" w:rsidP="00082DD4">
      <w:pPr>
        <w:ind w:left="1985"/>
        <w:rPr>
          <w:szCs w:val="24"/>
        </w:rPr>
      </w:pPr>
      <w:r w:rsidRPr="00530E2B">
        <w:rPr>
          <w:szCs w:val="24"/>
        </w:rPr>
        <w:t xml:space="preserve">Les frais de la distribution et la rétribution de l’avocat chargé de la distribution, calculés conformément au tarif en vigueur, seront prélevés sur les fonds à répartir. </w:t>
      </w:r>
    </w:p>
    <w:p w14:paraId="460052C0" w14:textId="77777777" w:rsidR="00082DD4" w:rsidRPr="00530E2B" w:rsidRDefault="00082DD4" w:rsidP="00082DD4">
      <w:pPr>
        <w:spacing w:after="5" w:line="259" w:lineRule="auto"/>
        <w:ind w:left="1985"/>
        <w:jc w:val="left"/>
        <w:rPr>
          <w:szCs w:val="24"/>
        </w:rPr>
      </w:pPr>
      <w:r w:rsidRPr="00530E2B">
        <w:rPr>
          <w:szCs w:val="24"/>
        </w:rPr>
        <w:t xml:space="preserve"> </w:t>
      </w:r>
    </w:p>
    <w:p w14:paraId="15735FC7"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26 –</w:t>
      </w:r>
      <w:r w:rsidRPr="00530E2B">
        <w:rPr>
          <w:rFonts w:ascii="Book Antiqua" w:eastAsia="Arial" w:hAnsi="Book Antiqua" w:cs="Arial"/>
          <w:szCs w:val="24"/>
        </w:rPr>
        <w:t xml:space="preserve"> </w:t>
      </w:r>
      <w:r w:rsidRPr="00530E2B">
        <w:rPr>
          <w:rFonts w:ascii="Book Antiqua" w:hAnsi="Book Antiqua"/>
          <w:szCs w:val="24"/>
        </w:rPr>
        <w:t xml:space="preserve">Election de domicile </w:t>
      </w:r>
    </w:p>
    <w:p w14:paraId="062E0879" w14:textId="77777777" w:rsidR="00082DD4" w:rsidRPr="00530E2B" w:rsidRDefault="00082DD4" w:rsidP="00082DD4">
      <w:pPr>
        <w:spacing w:line="259" w:lineRule="auto"/>
        <w:ind w:left="1985"/>
        <w:jc w:val="left"/>
        <w:rPr>
          <w:szCs w:val="24"/>
        </w:rPr>
      </w:pPr>
      <w:r w:rsidRPr="00530E2B">
        <w:rPr>
          <w:szCs w:val="24"/>
        </w:rPr>
        <w:t xml:space="preserve"> </w:t>
      </w:r>
    </w:p>
    <w:p w14:paraId="2F07BFC2" w14:textId="77777777" w:rsidR="00082DD4" w:rsidRPr="00530E2B" w:rsidRDefault="00082DD4" w:rsidP="00082DD4">
      <w:pPr>
        <w:ind w:left="1985"/>
        <w:rPr>
          <w:szCs w:val="24"/>
        </w:rPr>
      </w:pPr>
      <w:r w:rsidRPr="00530E2B">
        <w:rPr>
          <w:szCs w:val="24"/>
        </w:rPr>
        <w:t xml:space="preserve">Le poursuivant élit domicile au cabinet de l’avocat constitué. </w:t>
      </w:r>
    </w:p>
    <w:p w14:paraId="575438FC" w14:textId="77777777" w:rsidR="00082DD4" w:rsidRPr="00530E2B" w:rsidRDefault="00082DD4" w:rsidP="00082DD4">
      <w:pPr>
        <w:spacing w:line="259" w:lineRule="auto"/>
        <w:ind w:left="1985"/>
        <w:jc w:val="left"/>
        <w:rPr>
          <w:szCs w:val="24"/>
        </w:rPr>
      </w:pPr>
      <w:r w:rsidRPr="00530E2B">
        <w:rPr>
          <w:szCs w:val="24"/>
        </w:rPr>
        <w:t xml:space="preserve"> </w:t>
      </w:r>
    </w:p>
    <w:p w14:paraId="551B0EA3" w14:textId="77777777" w:rsidR="00082DD4" w:rsidRPr="00530E2B" w:rsidRDefault="00082DD4" w:rsidP="00082DD4">
      <w:pPr>
        <w:ind w:left="1985"/>
        <w:rPr>
          <w:szCs w:val="24"/>
        </w:rPr>
      </w:pPr>
      <w:r w:rsidRPr="00530E2B">
        <w:rPr>
          <w:szCs w:val="24"/>
        </w:rPr>
        <w:t xml:space="preserve">L’acquéreur élit domicile au cabinet de son avocat par le seul fait de la vente. </w:t>
      </w:r>
    </w:p>
    <w:p w14:paraId="0A0D5D0F" w14:textId="77777777" w:rsidR="00082DD4" w:rsidRPr="00530E2B" w:rsidRDefault="00082DD4" w:rsidP="00082DD4">
      <w:pPr>
        <w:spacing w:line="259" w:lineRule="auto"/>
        <w:ind w:left="1985"/>
        <w:jc w:val="left"/>
        <w:rPr>
          <w:szCs w:val="24"/>
        </w:rPr>
      </w:pPr>
      <w:r w:rsidRPr="00530E2B">
        <w:rPr>
          <w:szCs w:val="24"/>
        </w:rPr>
        <w:t xml:space="preserve"> </w:t>
      </w:r>
    </w:p>
    <w:p w14:paraId="3DB7B3C2" w14:textId="77777777" w:rsidR="00082DD4" w:rsidRPr="00530E2B" w:rsidRDefault="00082DD4" w:rsidP="00082DD4">
      <w:pPr>
        <w:ind w:left="1985"/>
        <w:rPr>
          <w:szCs w:val="24"/>
        </w:rPr>
      </w:pPr>
      <w:r w:rsidRPr="00530E2B">
        <w:rPr>
          <w:szCs w:val="24"/>
        </w:rPr>
        <w:t xml:space="preserve">Les domiciles élus conserveront leurs effets quels que soient les changements qui pourraient survenir dans les qualités ou l’état des parties. </w:t>
      </w:r>
    </w:p>
    <w:p w14:paraId="4B77F2DE" w14:textId="77777777" w:rsidR="00082DD4" w:rsidRPr="00530E2B" w:rsidRDefault="00082DD4" w:rsidP="00082DD4">
      <w:pPr>
        <w:spacing w:after="5" w:line="259" w:lineRule="auto"/>
        <w:ind w:left="1985"/>
        <w:jc w:val="left"/>
        <w:rPr>
          <w:szCs w:val="24"/>
        </w:rPr>
      </w:pPr>
      <w:r w:rsidRPr="00530E2B">
        <w:rPr>
          <w:szCs w:val="24"/>
        </w:rPr>
        <w:t xml:space="preserve">  </w:t>
      </w:r>
    </w:p>
    <w:p w14:paraId="53ACFCDF" w14:textId="77777777" w:rsidR="00082DD4" w:rsidRPr="00530E2B" w:rsidRDefault="00082DD4" w:rsidP="00082DD4">
      <w:pPr>
        <w:pStyle w:val="Titre3"/>
        <w:ind w:left="1985" w:right="5"/>
        <w:jc w:val="center"/>
        <w:rPr>
          <w:rFonts w:ascii="Book Antiqua" w:hAnsi="Book Antiqua"/>
        </w:rPr>
      </w:pPr>
      <w:r w:rsidRPr="00530E2B">
        <w:rPr>
          <w:rFonts w:ascii="Book Antiqua" w:hAnsi="Book Antiqua"/>
        </w:rPr>
        <w:t>CHAPITRE V –</w:t>
      </w:r>
      <w:r w:rsidRPr="00530E2B">
        <w:rPr>
          <w:rFonts w:ascii="Book Antiqua" w:eastAsia="Arial" w:hAnsi="Book Antiqua" w:cs="Arial"/>
        </w:rPr>
        <w:t xml:space="preserve"> </w:t>
      </w:r>
      <w:r w:rsidRPr="00530E2B">
        <w:rPr>
          <w:rFonts w:ascii="Book Antiqua" w:hAnsi="Book Antiqua"/>
        </w:rPr>
        <w:t xml:space="preserve">CLAUSES SPECIFIQUES </w:t>
      </w:r>
    </w:p>
    <w:p w14:paraId="2E6DE921" w14:textId="77777777" w:rsidR="00082DD4" w:rsidRPr="00530E2B" w:rsidRDefault="00082DD4" w:rsidP="00082DD4">
      <w:pPr>
        <w:spacing w:after="7" w:line="259" w:lineRule="auto"/>
        <w:ind w:left="1985"/>
        <w:jc w:val="left"/>
        <w:rPr>
          <w:szCs w:val="24"/>
        </w:rPr>
      </w:pPr>
      <w:r w:rsidRPr="00530E2B">
        <w:rPr>
          <w:szCs w:val="24"/>
        </w:rPr>
        <w:t xml:space="preserve"> </w:t>
      </w:r>
    </w:p>
    <w:p w14:paraId="499562F7"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27 –</w:t>
      </w:r>
      <w:r w:rsidRPr="00530E2B">
        <w:rPr>
          <w:rFonts w:ascii="Book Antiqua" w:eastAsia="Arial" w:hAnsi="Book Antiqua" w:cs="Arial"/>
          <w:szCs w:val="24"/>
        </w:rPr>
        <w:t xml:space="preserve"> </w:t>
      </w:r>
      <w:r w:rsidRPr="00530E2B">
        <w:rPr>
          <w:rFonts w:ascii="Book Antiqua" w:hAnsi="Book Antiqua"/>
          <w:szCs w:val="24"/>
        </w:rPr>
        <w:t xml:space="preserve">Immeubles en copropriété </w:t>
      </w:r>
    </w:p>
    <w:p w14:paraId="03027E9E" w14:textId="77777777" w:rsidR="00082DD4" w:rsidRPr="00530E2B" w:rsidRDefault="00082DD4" w:rsidP="00082DD4">
      <w:pPr>
        <w:spacing w:line="259" w:lineRule="auto"/>
        <w:ind w:left="1985"/>
        <w:jc w:val="left"/>
        <w:rPr>
          <w:szCs w:val="24"/>
        </w:rPr>
      </w:pPr>
      <w:r w:rsidRPr="00530E2B">
        <w:rPr>
          <w:szCs w:val="24"/>
        </w:rPr>
        <w:t xml:space="preserve"> </w:t>
      </w:r>
    </w:p>
    <w:p w14:paraId="11C0218F" w14:textId="77777777" w:rsidR="00082DD4" w:rsidRPr="00530E2B" w:rsidRDefault="00082DD4" w:rsidP="00082DD4">
      <w:pPr>
        <w:ind w:left="1985"/>
        <w:rPr>
          <w:szCs w:val="24"/>
        </w:rPr>
      </w:pPr>
      <w:r w:rsidRPr="00530E2B">
        <w:rPr>
          <w:szCs w:val="24"/>
        </w:rPr>
        <w:t xml:space="preserve">L’avocat du poursuivant devra notifier au syndic de copropriété l’avis de mutation prévu par l’article 20 de la loi du 10 juillet 1965 (modifiée par la loi n° 94-624 du 21 juillet 1994). </w:t>
      </w:r>
    </w:p>
    <w:p w14:paraId="12D41A3C" w14:textId="77777777" w:rsidR="00082DD4" w:rsidRPr="00530E2B" w:rsidRDefault="00082DD4" w:rsidP="00082DD4">
      <w:pPr>
        <w:spacing w:line="259" w:lineRule="auto"/>
        <w:ind w:left="1985"/>
        <w:jc w:val="left"/>
        <w:rPr>
          <w:szCs w:val="24"/>
        </w:rPr>
      </w:pPr>
      <w:r w:rsidRPr="00530E2B">
        <w:rPr>
          <w:szCs w:val="24"/>
        </w:rPr>
        <w:t xml:space="preserve"> </w:t>
      </w:r>
    </w:p>
    <w:p w14:paraId="6DFF2B83" w14:textId="77777777" w:rsidR="00082DD4" w:rsidRPr="00530E2B" w:rsidRDefault="00082DD4" w:rsidP="00082DD4">
      <w:pPr>
        <w:ind w:left="1985"/>
        <w:rPr>
          <w:szCs w:val="24"/>
        </w:rPr>
      </w:pPr>
      <w:r w:rsidRPr="00530E2B">
        <w:rPr>
          <w:szCs w:val="24"/>
        </w:rPr>
        <w:lastRenderedPageBreak/>
        <w:t xml:space="preserve">Cette notification devra intervenir dans les quinze jours de la vente devenue définitive et indiquera que l’opposition éventuelle, tendant à obtenir le paiement des sommes restant dues par l’ancien propriétaire, est à signifier au domicile de l’avocat poursuivant. </w:t>
      </w:r>
    </w:p>
    <w:p w14:paraId="713537DF" w14:textId="77777777" w:rsidR="00082DD4" w:rsidRPr="00530E2B" w:rsidRDefault="00082DD4" w:rsidP="00082DD4">
      <w:pPr>
        <w:spacing w:line="259" w:lineRule="auto"/>
        <w:ind w:left="1985"/>
        <w:jc w:val="left"/>
        <w:rPr>
          <w:szCs w:val="24"/>
        </w:rPr>
      </w:pPr>
      <w:r w:rsidRPr="00530E2B">
        <w:rPr>
          <w:szCs w:val="24"/>
        </w:rPr>
        <w:t xml:space="preserve"> </w:t>
      </w:r>
    </w:p>
    <w:p w14:paraId="21AD6CCF" w14:textId="77777777" w:rsidR="00082DD4" w:rsidRPr="00530E2B" w:rsidRDefault="00082DD4" w:rsidP="00082DD4">
      <w:pPr>
        <w:ind w:left="1985"/>
        <w:rPr>
          <w:szCs w:val="24"/>
        </w:rPr>
      </w:pPr>
      <w:r w:rsidRPr="00530E2B">
        <w:rPr>
          <w:szCs w:val="24"/>
        </w:rPr>
        <w:t xml:space="preserve">L’avocat de l’acquéreur, indépendamment de la notification ci-dessus, dans le cas où l’immeuble vendu dépend d’un ensemble en copropriété, en conformité avec l’article 6 du décret n° 67-223 du 17 mars 1967, est tenu de notifier au syndic dès que la vente sera définitive, par lettre recommandée avec demande d’avis de réception, la désignation du lot ou de la fraction de lot, les nom, prénom, domicile réel ou élu de l’acquéreur. </w:t>
      </w:r>
    </w:p>
    <w:p w14:paraId="15341259" w14:textId="77777777" w:rsidR="00082DD4" w:rsidRPr="00530E2B" w:rsidRDefault="00082DD4" w:rsidP="00082DD4">
      <w:pPr>
        <w:spacing w:after="5" w:line="259" w:lineRule="auto"/>
        <w:ind w:left="1985"/>
        <w:jc w:val="left"/>
        <w:rPr>
          <w:szCs w:val="24"/>
        </w:rPr>
      </w:pPr>
      <w:r w:rsidRPr="00530E2B">
        <w:rPr>
          <w:szCs w:val="24"/>
        </w:rPr>
        <w:t xml:space="preserve"> </w:t>
      </w:r>
    </w:p>
    <w:p w14:paraId="09B0AF4F" w14:textId="77777777" w:rsidR="00082DD4" w:rsidRPr="00530E2B" w:rsidRDefault="00082DD4" w:rsidP="00082DD4">
      <w:pPr>
        <w:pStyle w:val="Titre4"/>
        <w:ind w:left="1985"/>
        <w:rPr>
          <w:rFonts w:ascii="Book Antiqua" w:hAnsi="Book Antiqua"/>
          <w:szCs w:val="24"/>
        </w:rPr>
      </w:pPr>
      <w:r w:rsidRPr="00530E2B">
        <w:rPr>
          <w:rFonts w:ascii="Book Antiqua" w:hAnsi="Book Antiqua"/>
          <w:szCs w:val="24"/>
        </w:rPr>
        <w:t>Article 28 –</w:t>
      </w:r>
      <w:r w:rsidRPr="00530E2B">
        <w:rPr>
          <w:rFonts w:ascii="Book Antiqua" w:eastAsia="Arial" w:hAnsi="Book Antiqua" w:cs="Arial"/>
          <w:szCs w:val="24"/>
        </w:rPr>
        <w:t xml:space="preserve"> </w:t>
      </w:r>
      <w:r w:rsidRPr="00530E2B">
        <w:rPr>
          <w:rFonts w:ascii="Book Antiqua" w:hAnsi="Book Antiqua"/>
          <w:szCs w:val="24"/>
        </w:rPr>
        <w:t xml:space="preserve">Immeubles en lotissement </w:t>
      </w:r>
    </w:p>
    <w:p w14:paraId="5A422E68" w14:textId="77777777" w:rsidR="00082DD4" w:rsidRPr="00530E2B" w:rsidRDefault="00082DD4" w:rsidP="00082DD4">
      <w:pPr>
        <w:spacing w:line="259" w:lineRule="auto"/>
        <w:ind w:left="1985"/>
        <w:jc w:val="left"/>
        <w:rPr>
          <w:szCs w:val="24"/>
        </w:rPr>
      </w:pPr>
      <w:r w:rsidRPr="00530E2B">
        <w:rPr>
          <w:szCs w:val="24"/>
        </w:rPr>
        <w:t xml:space="preserve"> </w:t>
      </w:r>
    </w:p>
    <w:p w14:paraId="37FB3B46" w14:textId="77777777" w:rsidR="00082DD4" w:rsidRPr="00530E2B" w:rsidRDefault="00082DD4" w:rsidP="00082DD4">
      <w:pPr>
        <w:ind w:left="1985"/>
        <w:rPr>
          <w:szCs w:val="24"/>
        </w:rPr>
      </w:pPr>
      <w:r w:rsidRPr="00530E2B">
        <w:rPr>
          <w:szCs w:val="24"/>
        </w:rPr>
        <w:t>L’avocat du poursuivant devra notifier au Président de l’Association syndicale libre ou de l’Association syndicale autorisée l’avis de mutation dans les conditions de l’article 20 de la loi n° 65-557 du 10 juillet 1965 conformément à l’ordonnance n° 2004-632 du 1</w:t>
      </w:r>
      <w:r w:rsidRPr="00530E2B">
        <w:rPr>
          <w:szCs w:val="24"/>
          <w:vertAlign w:val="superscript"/>
        </w:rPr>
        <w:t>e</w:t>
      </w:r>
      <w:r w:rsidRPr="00530E2B">
        <w:rPr>
          <w:szCs w:val="24"/>
        </w:rPr>
        <w:t xml:space="preserve"> juillet 2004.  </w:t>
      </w:r>
    </w:p>
    <w:p w14:paraId="3C1DD10F" w14:textId="77777777" w:rsidR="00082DD4" w:rsidRPr="00530E2B" w:rsidRDefault="00082DD4" w:rsidP="00082DD4">
      <w:pPr>
        <w:spacing w:line="259" w:lineRule="auto"/>
        <w:ind w:left="1985"/>
        <w:jc w:val="left"/>
        <w:rPr>
          <w:szCs w:val="24"/>
        </w:rPr>
      </w:pPr>
      <w:r w:rsidRPr="00530E2B">
        <w:rPr>
          <w:szCs w:val="24"/>
        </w:rPr>
        <w:t xml:space="preserve"> </w:t>
      </w:r>
    </w:p>
    <w:p w14:paraId="5EEA041D" w14:textId="77777777" w:rsidR="00082DD4" w:rsidRPr="00530E2B" w:rsidRDefault="00082DD4" w:rsidP="00082DD4">
      <w:pPr>
        <w:ind w:left="1985"/>
        <w:rPr>
          <w:szCs w:val="24"/>
        </w:rPr>
      </w:pPr>
      <w:r w:rsidRPr="00530E2B">
        <w:rPr>
          <w:szCs w:val="24"/>
        </w:rPr>
        <w:t xml:space="preserve">Cette notification devra intervenir dans les quinze jours de la vente devenue définitive et indiquera que l’opposition éventuelle, tendant à obtenir le paiement des sommes restant dues par l’ancien propriétaire, est à signifier au domicile de l’avocat poursuivant. </w:t>
      </w:r>
    </w:p>
    <w:p w14:paraId="52ACBA4E" w14:textId="77777777" w:rsidR="00082DD4" w:rsidRPr="00530E2B" w:rsidRDefault="00082DD4" w:rsidP="00082DD4">
      <w:pPr>
        <w:spacing w:line="259" w:lineRule="auto"/>
        <w:ind w:left="1985"/>
        <w:jc w:val="left"/>
        <w:rPr>
          <w:szCs w:val="24"/>
        </w:rPr>
      </w:pPr>
      <w:r w:rsidRPr="00530E2B">
        <w:rPr>
          <w:szCs w:val="24"/>
        </w:rPr>
        <w:t xml:space="preserve"> </w:t>
      </w:r>
    </w:p>
    <w:p w14:paraId="47742025" w14:textId="77777777" w:rsidR="00082DD4" w:rsidRPr="00530E2B" w:rsidRDefault="00082DD4" w:rsidP="00082DD4">
      <w:pPr>
        <w:spacing w:line="259" w:lineRule="auto"/>
        <w:ind w:left="1985"/>
        <w:jc w:val="left"/>
        <w:rPr>
          <w:szCs w:val="24"/>
        </w:rPr>
      </w:pPr>
      <w:r w:rsidRPr="00530E2B">
        <w:rPr>
          <w:szCs w:val="24"/>
        </w:rPr>
        <w:t xml:space="preserve"> </w:t>
      </w:r>
    </w:p>
    <w:p w14:paraId="4D02152A" w14:textId="77777777" w:rsidR="00082DD4" w:rsidRPr="00530E2B" w:rsidRDefault="00082DD4" w:rsidP="00082DD4">
      <w:pPr>
        <w:spacing w:line="259" w:lineRule="auto"/>
        <w:ind w:left="1985"/>
        <w:jc w:val="left"/>
        <w:rPr>
          <w:szCs w:val="24"/>
        </w:rPr>
      </w:pPr>
      <w:r w:rsidRPr="00530E2B">
        <w:rPr>
          <w:szCs w:val="24"/>
        </w:rPr>
        <w:t xml:space="preserve"> </w:t>
      </w:r>
    </w:p>
    <w:p w14:paraId="63F2D169" w14:textId="77777777" w:rsidR="00082DD4" w:rsidRPr="00530E2B" w:rsidRDefault="00082DD4" w:rsidP="00082DD4">
      <w:pPr>
        <w:ind w:left="1985"/>
        <w:rPr>
          <w:szCs w:val="24"/>
        </w:rPr>
      </w:pPr>
      <w:r w:rsidRPr="00530E2B">
        <w:rPr>
          <w:szCs w:val="24"/>
        </w:rPr>
        <w:t xml:space="preserve">Fait à Marseille </w:t>
      </w:r>
    </w:p>
    <w:p w14:paraId="75588B39" w14:textId="77777777" w:rsidR="00082DD4" w:rsidRPr="00530E2B" w:rsidRDefault="00082DD4" w:rsidP="00082DD4">
      <w:pPr>
        <w:spacing w:line="259" w:lineRule="auto"/>
        <w:ind w:left="1985"/>
        <w:jc w:val="left"/>
        <w:rPr>
          <w:szCs w:val="24"/>
        </w:rPr>
      </w:pPr>
      <w:r w:rsidRPr="00530E2B">
        <w:rPr>
          <w:szCs w:val="24"/>
        </w:rPr>
        <w:t xml:space="preserve"> </w:t>
      </w:r>
    </w:p>
    <w:p w14:paraId="60E200FE" w14:textId="75926AA9" w:rsidR="00082DD4" w:rsidRPr="00530E2B" w:rsidRDefault="00082DD4" w:rsidP="00082DD4">
      <w:pPr>
        <w:ind w:left="1985"/>
        <w:rPr>
          <w:szCs w:val="24"/>
        </w:rPr>
      </w:pPr>
      <w:r w:rsidRPr="008A1C4E">
        <w:rPr>
          <w:szCs w:val="24"/>
        </w:rPr>
        <w:t xml:space="preserve">Le </w:t>
      </w:r>
      <w:r w:rsidR="00FB04F6">
        <w:rPr>
          <w:szCs w:val="24"/>
        </w:rPr>
        <w:t>11 avril 2025</w:t>
      </w:r>
    </w:p>
    <w:p w14:paraId="594CF0B4" w14:textId="77777777" w:rsidR="00082DD4" w:rsidRPr="00530E2B" w:rsidRDefault="00082DD4" w:rsidP="00082DD4">
      <w:pPr>
        <w:spacing w:line="259" w:lineRule="auto"/>
        <w:ind w:left="1985"/>
        <w:jc w:val="left"/>
        <w:rPr>
          <w:szCs w:val="24"/>
        </w:rPr>
      </w:pPr>
      <w:r w:rsidRPr="00530E2B">
        <w:rPr>
          <w:szCs w:val="24"/>
        </w:rPr>
        <w:t xml:space="preserve">  </w:t>
      </w:r>
    </w:p>
    <w:p w14:paraId="77BB20D3" w14:textId="77777777" w:rsidR="00082DD4" w:rsidRPr="00530E2B" w:rsidRDefault="00082DD4" w:rsidP="00082DD4">
      <w:pPr>
        <w:ind w:left="1985"/>
        <w:rPr>
          <w:szCs w:val="24"/>
        </w:rPr>
      </w:pPr>
      <w:r w:rsidRPr="00530E2B">
        <w:rPr>
          <w:szCs w:val="24"/>
        </w:rPr>
        <w:t xml:space="preserve">L’avocat soussigné  </w:t>
      </w:r>
    </w:p>
    <w:p w14:paraId="60E72D05" w14:textId="08AAE769" w:rsidR="00082DD4" w:rsidRPr="00530E2B" w:rsidRDefault="00082DD4" w:rsidP="00082DD4">
      <w:pPr>
        <w:widowControl w:val="0"/>
        <w:tabs>
          <w:tab w:val="left" w:pos="1985"/>
          <w:tab w:val="left" w:pos="3402"/>
          <w:tab w:val="left" w:pos="5529"/>
          <w:tab w:val="right" w:leader="dot" w:pos="8931"/>
        </w:tabs>
        <w:ind w:left="1985"/>
        <w:rPr>
          <w:b/>
          <w:szCs w:val="24"/>
        </w:rPr>
      </w:pPr>
      <w:r w:rsidRPr="00530E2B">
        <w:rPr>
          <w:szCs w:val="24"/>
        </w:rPr>
        <w:t xml:space="preserve"> </w:t>
      </w:r>
    </w:p>
    <w:p w14:paraId="195BE698" w14:textId="1F7C5E12" w:rsidR="0018481F" w:rsidRPr="00082DD4" w:rsidRDefault="00082DD4" w:rsidP="00082DD4">
      <w:pPr>
        <w:ind w:left="1985"/>
      </w:pPr>
      <w:r w:rsidRPr="00530E2B">
        <w:rPr>
          <w:noProof/>
          <w:szCs w:val="24"/>
        </w:rPr>
        <w:drawing>
          <wp:anchor distT="0" distB="0" distL="114300" distR="114300" simplePos="0" relativeHeight="251660288" behindDoc="1" locked="0" layoutInCell="1" allowOverlap="1" wp14:anchorId="53A16782" wp14:editId="35AC8976">
            <wp:simplePos x="0" y="0"/>
            <wp:positionH relativeFrom="column">
              <wp:posOffset>3267985</wp:posOffset>
            </wp:positionH>
            <wp:positionV relativeFrom="paragraph">
              <wp:posOffset>32157</wp:posOffset>
            </wp:positionV>
            <wp:extent cx="1914525" cy="619125"/>
            <wp:effectExtent l="0" t="0" r="9525" b="9525"/>
            <wp:wrapNone/>
            <wp:docPr id="10176426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pic:spPr>
                </pic:pic>
              </a:graphicData>
            </a:graphic>
            <wp14:sizeRelH relativeFrom="page">
              <wp14:pctWidth>0</wp14:pctWidth>
            </wp14:sizeRelH>
            <wp14:sizeRelV relativeFrom="page">
              <wp14:pctHeight>0</wp14:pctHeight>
            </wp14:sizeRelV>
          </wp:anchor>
        </w:drawing>
      </w:r>
    </w:p>
    <w:sectPr w:rsidR="0018481F" w:rsidRPr="00082DD4" w:rsidSect="0018481F">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342C" w14:textId="77777777" w:rsidR="00640B3C" w:rsidRDefault="00640B3C" w:rsidP="0018481F">
      <w:r>
        <w:separator/>
      </w:r>
    </w:p>
  </w:endnote>
  <w:endnote w:type="continuationSeparator" w:id="0">
    <w:p w14:paraId="2501AE9C" w14:textId="77777777" w:rsidR="00640B3C" w:rsidRDefault="00640B3C" w:rsidP="0018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18EB" w14:textId="77777777" w:rsidR="00121BBB" w:rsidRDefault="00121B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916478"/>
      <w:docPartObj>
        <w:docPartGallery w:val="Page Numbers (Bottom of Page)"/>
        <w:docPartUnique/>
      </w:docPartObj>
    </w:sdtPr>
    <w:sdtEndPr/>
    <w:sdtContent>
      <w:p w14:paraId="3B6E052A" w14:textId="77777777" w:rsidR="00121BBB" w:rsidRDefault="00121BBB">
        <w:pPr>
          <w:pStyle w:val="Pieddepage"/>
          <w:jc w:val="right"/>
        </w:pPr>
        <w:r>
          <w:fldChar w:fldCharType="begin"/>
        </w:r>
        <w:r>
          <w:instrText>PAGE   \* MERGEFORMAT</w:instrText>
        </w:r>
        <w:r>
          <w:fldChar w:fldCharType="separate"/>
        </w:r>
        <w:r>
          <w:rPr>
            <w:noProof/>
          </w:rPr>
          <w:t>2</w:t>
        </w:r>
        <w:r>
          <w:fldChar w:fldCharType="end"/>
        </w:r>
      </w:p>
    </w:sdtContent>
  </w:sdt>
  <w:p w14:paraId="06C8E817" w14:textId="77777777" w:rsidR="00121BBB" w:rsidRDefault="00121B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7A3F" w14:textId="77777777" w:rsidR="00121BBB" w:rsidRDefault="00121B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DC7B" w14:textId="77777777" w:rsidR="00640B3C" w:rsidRDefault="00640B3C" w:rsidP="0018481F">
      <w:r>
        <w:separator/>
      </w:r>
    </w:p>
  </w:footnote>
  <w:footnote w:type="continuationSeparator" w:id="0">
    <w:p w14:paraId="7E317346" w14:textId="77777777" w:rsidR="00640B3C" w:rsidRDefault="00640B3C" w:rsidP="0018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7FC0" w14:textId="77777777" w:rsidR="00121BBB" w:rsidRDefault="00121B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B170" w14:textId="77777777" w:rsidR="00121BBB" w:rsidRDefault="00121B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E1F4" w14:textId="77777777" w:rsidR="00121BBB" w:rsidRDefault="00121BBB">
    <w:pPr>
      <w:pStyle w:val="En-tte"/>
    </w:pPr>
    <w:r>
      <w:rPr>
        <w:noProof/>
      </w:rPr>
      <mc:AlternateContent>
        <mc:Choice Requires="wps">
          <w:drawing>
            <wp:anchor distT="0" distB="0" distL="114300" distR="114300" simplePos="0" relativeHeight="251658240" behindDoc="0" locked="0" layoutInCell="1" allowOverlap="1" wp14:anchorId="256AC3FD" wp14:editId="1D38360E">
              <wp:simplePos x="0" y="0"/>
              <wp:positionH relativeFrom="column">
                <wp:posOffset>-407307</wp:posOffset>
              </wp:positionH>
              <wp:positionV relativeFrom="paragraph">
                <wp:posOffset>-25672</wp:posOffset>
              </wp:positionV>
              <wp:extent cx="3010988" cy="977265"/>
              <wp:effectExtent l="0" t="0" r="0" b="508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988"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1ADA2" w14:textId="5C43E98B" w:rsidR="00121BBB" w:rsidRPr="008A0084" w:rsidRDefault="00121BBB" w:rsidP="0067081E">
                          <w:pPr>
                            <w:jc w:val="center"/>
                            <w:rPr>
                              <w:rFonts w:ascii="Arial" w:hAnsi="Arial"/>
                              <w:b/>
                              <w:szCs w:val="24"/>
                            </w:rPr>
                          </w:pPr>
                          <w:r>
                            <w:rPr>
                              <w:rFonts w:ascii="Arial" w:hAnsi="Arial"/>
                              <w:b/>
                              <w:szCs w:val="24"/>
                            </w:rPr>
                            <w:t>MASCARON AVOCATS</w:t>
                          </w:r>
                        </w:p>
                        <w:p w14:paraId="237F8894" w14:textId="77777777" w:rsidR="00121BBB" w:rsidRDefault="00121BBB" w:rsidP="0067081E">
                          <w:pPr>
                            <w:jc w:val="center"/>
                            <w:rPr>
                              <w:rFonts w:ascii="Arial" w:hAnsi="Arial"/>
                              <w:sz w:val="16"/>
                            </w:rPr>
                          </w:pPr>
                          <w:r>
                            <w:rPr>
                              <w:rFonts w:ascii="Arial" w:hAnsi="Arial"/>
                              <w:sz w:val="16"/>
                            </w:rPr>
                            <w:t>45 cours Gouffé - 13006 MARSEILLE</w:t>
                          </w:r>
                        </w:p>
                        <w:p w14:paraId="6EA75620" w14:textId="26864B22" w:rsidR="00121BBB" w:rsidRDefault="00121BBB" w:rsidP="0067081E">
                          <w:pPr>
                            <w:jc w:val="center"/>
                            <w:rPr>
                              <w:rFonts w:ascii="Arial" w:hAnsi="Arial"/>
                              <w:sz w:val="16"/>
                            </w:rPr>
                          </w:pPr>
                          <w:r>
                            <w:rPr>
                              <w:rFonts w:ascii="Arial" w:hAnsi="Arial"/>
                              <w:sz w:val="16"/>
                            </w:rPr>
                            <w:t xml:space="preserve">Tél : 04 91 15 76 90 </w:t>
                          </w:r>
                        </w:p>
                        <w:p w14:paraId="24A00AF4" w14:textId="53985D97" w:rsidR="00121BBB" w:rsidRDefault="00121BBB" w:rsidP="0067081E">
                          <w:pPr>
                            <w:jc w:val="center"/>
                            <w:rPr>
                              <w:rFonts w:ascii="Arial" w:hAnsi="Arial"/>
                              <w:sz w:val="16"/>
                            </w:rPr>
                          </w:pPr>
                          <w:r>
                            <w:rPr>
                              <w:rFonts w:ascii="Arial" w:hAnsi="Arial"/>
                              <w:sz w:val="16"/>
                            </w:rPr>
                            <w:t>contentieux@mascaron-avocats.com</w:t>
                          </w:r>
                        </w:p>
                        <w:p w14:paraId="2AD0F9E6" w14:textId="77777777" w:rsidR="00121BBB" w:rsidRDefault="00121BBB" w:rsidP="006708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6AC3FD" id="_x0000_t202" coordsize="21600,21600" o:spt="202" path="m,l,21600r21600,l21600,xe">
              <v:stroke joinstyle="miter"/>
              <v:path gradientshapeok="t" o:connecttype="rect"/>
            </v:shapetype>
            <v:shape id="Zone de texte 1" o:spid="_x0000_s1026" type="#_x0000_t202" style="position:absolute;left:0;text-align:left;margin-left:-32.05pt;margin-top:-2pt;width:237.1pt;height:76.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" filled="f" stroked="f">
              <v:textbox style="mso-fit-shape-to-text:t">
                <w:txbxContent>
                  <w:p w14:paraId="3231ADA2" w14:textId="5C43E98B" w:rsidR="00121BBB" w:rsidRPr="008A0084" w:rsidRDefault="00121BBB" w:rsidP="0067081E">
                    <w:pPr>
                      <w:jc w:val="center"/>
                      <w:rPr>
                        <w:rFonts w:ascii="Arial" w:hAnsi="Arial"/>
                        <w:b/>
                        <w:szCs w:val="24"/>
                      </w:rPr>
                    </w:pPr>
                    <w:r>
                      <w:rPr>
                        <w:rFonts w:ascii="Arial" w:hAnsi="Arial"/>
                        <w:b/>
                        <w:szCs w:val="24"/>
                      </w:rPr>
                      <w:t xml:space="preserve">MASCARON </w:t>
                    </w:r>
                    <w:r>
                      <w:rPr>
                        <w:rFonts w:ascii="Arial" w:hAnsi="Arial"/>
                        <w:b/>
                        <w:szCs w:val="24"/>
                      </w:rPr>
                      <w:t>AVOCATS</w:t>
                    </w:r>
                  </w:p>
                  <w:p w14:paraId="237F8894" w14:textId="77777777" w:rsidR="00121BBB" w:rsidRDefault="00121BBB" w:rsidP="0067081E">
                    <w:pPr>
                      <w:jc w:val="center"/>
                      <w:rPr>
                        <w:rFonts w:ascii="Arial" w:hAnsi="Arial"/>
                        <w:sz w:val="16"/>
                      </w:rPr>
                    </w:pPr>
                    <w:r>
                      <w:rPr>
                        <w:rFonts w:ascii="Arial" w:hAnsi="Arial"/>
                        <w:sz w:val="16"/>
                      </w:rPr>
                      <w:t>45 cours Gouffé - 13006 MARSEILLE</w:t>
                    </w:r>
                  </w:p>
                  <w:p w14:paraId="6EA75620" w14:textId="26864B22" w:rsidR="00121BBB" w:rsidRDefault="00121BBB" w:rsidP="0067081E">
                    <w:pPr>
                      <w:jc w:val="center"/>
                      <w:rPr>
                        <w:rFonts w:ascii="Arial" w:hAnsi="Arial"/>
                        <w:sz w:val="16"/>
                      </w:rPr>
                    </w:pPr>
                    <w:r>
                      <w:rPr>
                        <w:rFonts w:ascii="Arial" w:hAnsi="Arial"/>
                        <w:sz w:val="16"/>
                      </w:rPr>
                      <w:t xml:space="preserve">Tél : 04 91 15 76 90 </w:t>
                    </w:r>
                  </w:p>
                  <w:p w14:paraId="24A00AF4" w14:textId="53985D97" w:rsidR="00121BBB" w:rsidRDefault="00121BBB" w:rsidP="0067081E">
                    <w:pPr>
                      <w:jc w:val="center"/>
                      <w:rPr>
                        <w:rFonts w:ascii="Arial" w:hAnsi="Arial"/>
                        <w:sz w:val="16"/>
                      </w:rPr>
                    </w:pPr>
                    <w:r>
                      <w:rPr>
                        <w:rFonts w:ascii="Arial" w:hAnsi="Arial"/>
                        <w:sz w:val="16"/>
                      </w:rPr>
                      <w:t>cont</w:t>
                    </w:r>
                    <w:r>
                      <w:rPr>
                        <w:rFonts w:ascii="Arial" w:hAnsi="Arial"/>
                        <w:sz w:val="16"/>
                      </w:rPr>
                      <w:t>entieux</w:t>
                    </w:r>
                    <w:r>
                      <w:rPr>
                        <w:rFonts w:ascii="Arial" w:hAnsi="Arial"/>
                        <w:sz w:val="16"/>
                      </w:rPr>
                      <w:t>@</w:t>
                    </w:r>
                    <w:r>
                      <w:rPr>
                        <w:rFonts w:ascii="Arial" w:hAnsi="Arial"/>
                        <w:sz w:val="16"/>
                      </w:rPr>
                      <w:t>mascaron-avocats</w:t>
                    </w:r>
                    <w:r>
                      <w:rPr>
                        <w:rFonts w:ascii="Arial" w:hAnsi="Arial"/>
                        <w:sz w:val="16"/>
                      </w:rPr>
                      <w:t>.com</w:t>
                    </w:r>
                  </w:p>
                  <w:p w14:paraId="2AD0F9E6" w14:textId="77777777" w:rsidR="00121BBB" w:rsidRDefault="00121BBB" w:rsidP="0067081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4888D2"/>
    <w:lvl w:ilvl="0">
      <w:numFmt w:val="bullet"/>
      <w:lvlText w:val="*"/>
      <w:lvlJc w:val="left"/>
    </w:lvl>
  </w:abstractNum>
  <w:abstractNum w:abstractNumId="1" w15:restartNumberingAfterBreak="0">
    <w:nsid w:val="0EAB6191"/>
    <w:multiLevelType w:val="hybridMultilevel"/>
    <w:tmpl w:val="92622B44"/>
    <w:lvl w:ilvl="0" w:tplc="2BF80F12">
      <w:start w:val="4"/>
      <w:numFmt w:val="bullet"/>
      <w:lvlText w:val="-"/>
      <w:lvlJc w:val="left"/>
      <w:pPr>
        <w:tabs>
          <w:tab w:val="num" w:pos="2340"/>
        </w:tabs>
        <w:ind w:left="2340" w:hanging="360"/>
      </w:pPr>
      <w:rPr>
        <w:rFonts w:ascii="Times New Roman" w:eastAsia="Times New Roman" w:hAnsi="Times New Roman" w:cs="Times New Roman" w:hint="default"/>
      </w:rPr>
    </w:lvl>
    <w:lvl w:ilvl="1" w:tplc="B6C2B3B6">
      <w:numFmt w:val="bullet"/>
      <w:lvlText w:val="-"/>
      <w:lvlJc w:val="left"/>
      <w:pPr>
        <w:tabs>
          <w:tab w:val="num" w:pos="3060"/>
        </w:tabs>
        <w:ind w:left="3060" w:hanging="360"/>
      </w:pPr>
      <w:rPr>
        <w:rFonts w:ascii="Times New Roman" w:eastAsia="Times New Roman" w:hAnsi="Times New Roman" w:cs="Times New Roman" w:hint="default"/>
      </w:rPr>
    </w:lvl>
    <w:lvl w:ilvl="2" w:tplc="040C0005">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12A85BF8"/>
    <w:multiLevelType w:val="hybridMultilevel"/>
    <w:tmpl w:val="F09E72C0"/>
    <w:lvl w:ilvl="0" w:tplc="B6C2B3B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57745"/>
    <w:multiLevelType w:val="hybridMultilevel"/>
    <w:tmpl w:val="171AB576"/>
    <w:lvl w:ilvl="0" w:tplc="F6F0EA1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91C06DC"/>
    <w:multiLevelType w:val="hybridMultilevel"/>
    <w:tmpl w:val="A24CCB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FC05FB"/>
    <w:multiLevelType w:val="hybridMultilevel"/>
    <w:tmpl w:val="3496AA7E"/>
    <w:lvl w:ilvl="0" w:tplc="C1E879F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0465048"/>
    <w:multiLevelType w:val="hybridMultilevel"/>
    <w:tmpl w:val="2F66E926"/>
    <w:lvl w:ilvl="0" w:tplc="DDCEBAC4">
      <w:start w:val="1"/>
      <w:numFmt w:val="bullet"/>
      <w:lvlText w:val="-"/>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5CE3A6">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BED0A2">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E14863E">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16E8F3A">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3E6C94">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0CD348">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D4E67AC">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7046FD4">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6164EA"/>
    <w:multiLevelType w:val="hybridMultilevel"/>
    <w:tmpl w:val="E654AE04"/>
    <w:lvl w:ilvl="0" w:tplc="74E04A96">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8310DAF"/>
    <w:multiLevelType w:val="hybridMultilevel"/>
    <w:tmpl w:val="70063094"/>
    <w:lvl w:ilvl="0" w:tplc="ED4AB974">
      <w:start w:val="1"/>
      <w:numFmt w:val="bullet"/>
      <w:lvlText w:val="-"/>
      <w:lvlJc w:val="left"/>
      <w:pPr>
        <w:ind w:left="10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E2C1D26">
      <w:start w:val="1"/>
      <w:numFmt w:val="bullet"/>
      <w:lvlText w:val="o"/>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8EFEA2">
      <w:start w:val="1"/>
      <w:numFmt w:val="bullet"/>
      <w:lvlText w:val="▪"/>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DCC3F54">
      <w:start w:val="1"/>
      <w:numFmt w:val="bullet"/>
      <w:lvlText w:val="•"/>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83144">
      <w:start w:val="1"/>
      <w:numFmt w:val="bullet"/>
      <w:lvlText w:val="o"/>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3901FF8">
      <w:start w:val="1"/>
      <w:numFmt w:val="bullet"/>
      <w:lvlText w:val="▪"/>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AEAED2E">
      <w:start w:val="1"/>
      <w:numFmt w:val="bullet"/>
      <w:lvlText w:val="•"/>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01C08CE">
      <w:start w:val="1"/>
      <w:numFmt w:val="bullet"/>
      <w:lvlText w:val="o"/>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B142124">
      <w:start w:val="1"/>
      <w:numFmt w:val="bullet"/>
      <w:lvlText w:val="▪"/>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79225B"/>
    <w:multiLevelType w:val="hybridMultilevel"/>
    <w:tmpl w:val="60622E7A"/>
    <w:lvl w:ilvl="0" w:tplc="B6C2B3B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07343A"/>
    <w:multiLevelType w:val="hybridMultilevel"/>
    <w:tmpl w:val="BFFA8E5E"/>
    <w:lvl w:ilvl="0" w:tplc="45BA7E30">
      <w:start w:val="1"/>
      <w:numFmt w:val="lowerLetter"/>
      <w:lvlText w:val="%1)"/>
      <w:lvlJc w:val="left"/>
      <w:pPr>
        <w:ind w:left="1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75AF6C8">
      <w:start w:val="1"/>
      <w:numFmt w:val="lowerLetter"/>
      <w:lvlText w:val="%2"/>
      <w:lvlJc w:val="left"/>
      <w:pPr>
        <w:ind w:left="17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64CE3C">
      <w:start w:val="1"/>
      <w:numFmt w:val="lowerRoman"/>
      <w:lvlText w:val="%3"/>
      <w:lvlJc w:val="left"/>
      <w:pPr>
        <w:ind w:left="25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A80AFE">
      <w:start w:val="1"/>
      <w:numFmt w:val="decimal"/>
      <w:lvlText w:val="%4"/>
      <w:lvlJc w:val="left"/>
      <w:pPr>
        <w:ind w:left="3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468C38">
      <w:start w:val="1"/>
      <w:numFmt w:val="lowerLetter"/>
      <w:lvlText w:val="%5"/>
      <w:lvlJc w:val="left"/>
      <w:pPr>
        <w:ind w:left="3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E0C7C0">
      <w:start w:val="1"/>
      <w:numFmt w:val="lowerRoman"/>
      <w:lvlText w:val="%6"/>
      <w:lvlJc w:val="left"/>
      <w:pPr>
        <w:ind w:left="4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907DFE">
      <w:start w:val="1"/>
      <w:numFmt w:val="decimal"/>
      <w:lvlText w:val="%7"/>
      <w:lvlJc w:val="left"/>
      <w:pPr>
        <w:ind w:left="5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0CCB374">
      <w:start w:val="1"/>
      <w:numFmt w:val="lowerLetter"/>
      <w:lvlText w:val="%8"/>
      <w:lvlJc w:val="left"/>
      <w:pPr>
        <w:ind w:left="6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596CFF6">
      <w:start w:val="1"/>
      <w:numFmt w:val="lowerRoman"/>
      <w:lvlText w:val="%9"/>
      <w:lvlJc w:val="left"/>
      <w:pPr>
        <w:ind w:left="6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C04944"/>
    <w:multiLevelType w:val="multilevel"/>
    <w:tmpl w:val="F53EE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046"/>
        </w:tabs>
        <w:ind w:left="4046"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D5997"/>
    <w:multiLevelType w:val="hybridMultilevel"/>
    <w:tmpl w:val="CFB280EC"/>
    <w:lvl w:ilvl="0" w:tplc="3FD07DA6">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05C4AD8"/>
    <w:multiLevelType w:val="hybridMultilevel"/>
    <w:tmpl w:val="2AEC09EC"/>
    <w:lvl w:ilvl="0" w:tplc="25C096CC">
      <w:start w:val="1"/>
      <w:numFmt w:val="lowerLetter"/>
      <w:lvlText w:val="%1)"/>
      <w:lvlJc w:val="left"/>
      <w:pPr>
        <w:ind w:left="1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5BEFDB4">
      <w:start w:val="1"/>
      <w:numFmt w:val="lowerLetter"/>
      <w:lvlText w:val="%2"/>
      <w:lvlJc w:val="left"/>
      <w:pPr>
        <w:ind w:left="17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1942860">
      <w:start w:val="1"/>
      <w:numFmt w:val="lowerRoman"/>
      <w:lvlText w:val="%3"/>
      <w:lvlJc w:val="left"/>
      <w:pPr>
        <w:ind w:left="25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4A01FBE">
      <w:start w:val="1"/>
      <w:numFmt w:val="decimal"/>
      <w:lvlText w:val="%4"/>
      <w:lvlJc w:val="left"/>
      <w:pPr>
        <w:ind w:left="3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1ED4E4">
      <w:start w:val="1"/>
      <w:numFmt w:val="lowerLetter"/>
      <w:lvlText w:val="%5"/>
      <w:lvlJc w:val="left"/>
      <w:pPr>
        <w:ind w:left="3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A01B9A">
      <w:start w:val="1"/>
      <w:numFmt w:val="lowerRoman"/>
      <w:lvlText w:val="%6"/>
      <w:lvlJc w:val="left"/>
      <w:pPr>
        <w:ind w:left="4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FD67F00">
      <w:start w:val="1"/>
      <w:numFmt w:val="decimal"/>
      <w:lvlText w:val="%7"/>
      <w:lvlJc w:val="left"/>
      <w:pPr>
        <w:ind w:left="5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4DCD67A">
      <w:start w:val="1"/>
      <w:numFmt w:val="lowerLetter"/>
      <w:lvlText w:val="%8"/>
      <w:lvlJc w:val="left"/>
      <w:pPr>
        <w:ind w:left="6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354A5AE">
      <w:start w:val="1"/>
      <w:numFmt w:val="lowerRoman"/>
      <w:lvlText w:val="%9"/>
      <w:lvlJc w:val="left"/>
      <w:pPr>
        <w:ind w:left="6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716AF8"/>
    <w:multiLevelType w:val="hybridMultilevel"/>
    <w:tmpl w:val="F71EC4C6"/>
    <w:lvl w:ilvl="0" w:tplc="537AC860">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A54EFA4">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9FC378E">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849B22">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01686CA">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4CC3DFA">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D4C6EBE">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BAAD850">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3A33E0">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AE1C3F"/>
    <w:multiLevelType w:val="hybridMultilevel"/>
    <w:tmpl w:val="6C86E5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F412D"/>
    <w:multiLevelType w:val="hybridMultilevel"/>
    <w:tmpl w:val="1F9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D02101"/>
    <w:multiLevelType w:val="hybridMultilevel"/>
    <w:tmpl w:val="C0B2FA58"/>
    <w:lvl w:ilvl="0" w:tplc="C1E879F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E8E4711"/>
    <w:multiLevelType w:val="hybridMultilevel"/>
    <w:tmpl w:val="1A86E62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65DC64FD"/>
    <w:multiLevelType w:val="hybridMultilevel"/>
    <w:tmpl w:val="378C65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F638C9"/>
    <w:multiLevelType w:val="hybridMultilevel"/>
    <w:tmpl w:val="522A9F46"/>
    <w:lvl w:ilvl="0" w:tplc="C4242B56">
      <w:start w:val="1"/>
      <w:numFmt w:val="upperLetter"/>
      <w:lvlText w:val="%1"/>
      <w:lvlJc w:val="left"/>
      <w:pPr>
        <w:ind w:left="1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548B742">
      <w:start w:val="1"/>
      <w:numFmt w:val="lowerLetter"/>
      <w:lvlText w:val="%2)"/>
      <w:lvlJc w:val="left"/>
      <w:pPr>
        <w:ind w:left="9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266DCC4">
      <w:start w:val="1"/>
      <w:numFmt w:val="lowerRoman"/>
      <w:lvlText w:val="%3"/>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AA2EF56">
      <w:start w:val="1"/>
      <w:numFmt w:val="decimal"/>
      <w:lvlText w:val="%4"/>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9A47A8A">
      <w:start w:val="1"/>
      <w:numFmt w:val="lowerLetter"/>
      <w:lvlText w:val="%5"/>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2DE3252">
      <w:start w:val="1"/>
      <w:numFmt w:val="lowerRoman"/>
      <w:lvlText w:val="%6"/>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8E9924">
      <w:start w:val="1"/>
      <w:numFmt w:val="decimal"/>
      <w:lvlText w:val="%7"/>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426F52">
      <w:start w:val="1"/>
      <w:numFmt w:val="lowerLetter"/>
      <w:lvlText w:val="%8"/>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C20E48">
      <w:start w:val="1"/>
      <w:numFmt w:val="lowerRoman"/>
      <w:lvlText w:val="%9"/>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856EAE"/>
    <w:multiLevelType w:val="hybridMultilevel"/>
    <w:tmpl w:val="A544C2B2"/>
    <w:lvl w:ilvl="0" w:tplc="207A6178">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8316006">
    <w:abstractNumId w:val="16"/>
  </w:num>
  <w:num w:numId="2" w16cid:durableId="206575058">
    <w:abstractNumId w:val="4"/>
  </w:num>
  <w:num w:numId="3" w16cid:durableId="1002702208">
    <w:abstractNumId w:val="7"/>
  </w:num>
  <w:num w:numId="4" w16cid:durableId="1729450636">
    <w:abstractNumId w:val="12"/>
  </w:num>
  <w:num w:numId="5" w16cid:durableId="1030690616">
    <w:abstractNumId w:val="1"/>
  </w:num>
  <w:num w:numId="6" w16cid:durableId="1841848337">
    <w:abstractNumId w:val="2"/>
  </w:num>
  <w:num w:numId="7" w16cid:durableId="1944651413">
    <w:abstractNumId w:val="5"/>
  </w:num>
  <w:num w:numId="8" w16cid:durableId="340282400">
    <w:abstractNumId w:val="9"/>
  </w:num>
  <w:num w:numId="9" w16cid:durableId="1408922986">
    <w:abstractNumId w:val="17"/>
  </w:num>
  <w:num w:numId="10" w16cid:durableId="2003728911">
    <w:abstractNumId w:val="3"/>
  </w:num>
  <w:num w:numId="11" w16cid:durableId="1035158143">
    <w:abstractNumId w:val="11"/>
  </w:num>
  <w:num w:numId="12" w16cid:durableId="112791967">
    <w:abstractNumId w:val="0"/>
    <w:lvlOverride w:ilvl="0">
      <w:lvl w:ilvl="0">
        <w:start w:val="65535"/>
        <w:numFmt w:val="bullet"/>
        <w:lvlText w:val="-"/>
        <w:legacy w:legacy="1" w:legacySpace="0" w:legacyIndent="145"/>
        <w:lvlJc w:val="left"/>
        <w:rPr>
          <w:rFonts w:ascii="Arial" w:hAnsi="Arial" w:cs="Arial" w:hint="default"/>
        </w:rPr>
      </w:lvl>
    </w:lvlOverride>
  </w:num>
  <w:num w:numId="13" w16cid:durableId="1650864246">
    <w:abstractNumId w:val="0"/>
    <w:lvlOverride w:ilvl="0">
      <w:lvl w:ilvl="0">
        <w:start w:val="65535"/>
        <w:numFmt w:val="bullet"/>
        <w:lvlText w:val="-"/>
        <w:legacy w:legacy="1" w:legacySpace="0" w:legacyIndent="122"/>
        <w:lvlJc w:val="left"/>
        <w:rPr>
          <w:rFonts w:ascii="Arial" w:hAnsi="Arial" w:cs="Arial" w:hint="default"/>
        </w:rPr>
      </w:lvl>
    </w:lvlOverride>
  </w:num>
  <w:num w:numId="14" w16cid:durableId="68236200">
    <w:abstractNumId w:val="21"/>
  </w:num>
  <w:num w:numId="15" w16cid:durableId="645859119">
    <w:abstractNumId w:val="18"/>
  </w:num>
  <w:num w:numId="16" w16cid:durableId="792138465">
    <w:abstractNumId w:val="8"/>
  </w:num>
  <w:num w:numId="17" w16cid:durableId="1850754178">
    <w:abstractNumId w:val="20"/>
  </w:num>
  <w:num w:numId="18" w16cid:durableId="157117562">
    <w:abstractNumId w:val="6"/>
  </w:num>
  <w:num w:numId="19" w16cid:durableId="229266228">
    <w:abstractNumId w:val="14"/>
  </w:num>
  <w:num w:numId="20" w16cid:durableId="31002607">
    <w:abstractNumId w:val="13"/>
  </w:num>
  <w:num w:numId="21" w16cid:durableId="733090232">
    <w:abstractNumId w:val="10"/>
  </w:num>
  <w:num w:numId="22" w16cid:durableId="972253670">
    <w:abstractNumId w:val="19"/>
  </w:num>
  <w:num w:numId="23" w16cid:durableId="1917350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946F623-8F62-4392-942E-B30C69CDAD8F}"/>
    <w:docVar w:name="dgnword-eventsink" w:val="1308323024"/>
  </w:docVars>
  <w:rsids>
    <w:rsidRoot w:val="0018481F"/>
    <w:rsid w:val="00046F9F"/>
    <w:rsid w:val="00082DD4"/>
    <w:rsid w:val="000A0704"/>
    <w:rsid w:val="000A52FF"/>
    <w:rsid w:val="000F47AB"/>
    <w:rsid w:val="00121BBB"/>
    <w:rsid w:val="00140855"/>
    <w:rsid w:val="00140B01"/>
    <w:rsid w:val="0018481F"/>
    <w:rsid w:val="00255FE4"/>
    <w:rsid w:val="002A5906"/>
    <w:rsid w:val="002B0860"/>
    <w:rsid w:val="002F299D"/>
    <w:rsid w:val="00322107"/>
    <w:rsid w:val="003412DA"/>
    <w:rsid w:val="003C3A07"/>
    <w:rsid w:val="003C5D9B"/>
    <w:rsid w:val="00430C83"/>
    <w:rsid w:val="004528E4"/>
    <w:rsid w:val="004872D3"/>
    <w:rsid w:val="00491387"/>
    <w:rsid w:val="00495E5D"/>
    <w:rsid w:val="005123CA"/>
    <w:rsid w:val="0052070F"/>
    <w:rsid w:val="00571B9A"/>
    <w:rsid w:val="005B12F5"/>
    <w:rsid w:val="005C6200"/>
    <w:rsid w:val="005D37E7"/>
    <w:rsid w:val="00623F21"/>
    <w:rsid w:val="00640B3C"/>
    <w:rsid w:val="0065309A"/>
    <w:rsid w:val="006A2618"/>
    <w:rsid w:val="006D26DF"/>
    <w:rsid w:val="006F0727"/>
    <w:rsid w:val="00716782"/>
    <w:rsid w:val="007865D7"/>
    <w:rsid w:val="0079261B"/>
    <w:rsid w:val="00880FD0"/>
    <w:rsid w:val="008F4218"/>
    <w:rsid w:val="0091362E"/>
    <w:rsid w:val="0092038D"/>
    <w:rsid w:val="0093592D"/>
    <w:rsid w:val="0094299F"/>
    <w:rsid w:val="00977EE3"/>
    <w:rsid w:val="00AA7971"/>
    <w:rsid w:val="00B1261B"/>
    <w:rsid w:val="00C3639A"/>
    <w:rsid w:val="00CD6235"/>
    <w:rsid w:val="00CE74B6"/>
    <w:rsid w:val="00CE78BB"/>
    <w:rsid w:val="00D02EF0"/>
    <w:rsid w:val="00D77875"/>
    <w:rsid w:val="00DD313F"/>
    <w:rsid w:val="00DD65C0"/>
    <w:rsid w:val="00DE0D06"/>
    <w:rsid w:val="00E022E8"/>
    <w:rsid w:val="00E57E04"/>
    <w:rsid w:val="00EA6E37"/>
    <w:rsid w:val="00EB1BD0"/>
    <w:rsid w:val="00EE74A1"/>
    <w:rsid w:val="00F036CD"/>
    <w:rsid w:val="00F42EA2"/>
    <w:rsid w:val="00F62370"/>
    <w:rsid w:val="00F94068"/>
    <w:rsid w:val="00F94855"/>
    <w:rsid w:val="00FA5834"/>
    <w:rsid w:val="00FA7D6C"/>
    <w:rsid w:val="00FB04F6"/>
    <w:rsid w:val="00FE2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51AB"/>
  <w15:chartTrackingRefBased/>
  <w15:docId w15:val="{D62413C8-58D8-4BBA-8B6C-F880A7D6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8A"/>
    <w:pPr>
      <w:spacing w:after="0" w:line="240" w:lineRule="auto"/>
      <w:jc w:val="both"/>
    </w:pPr>
    <w:rPr>
      <w:rFonts w:ascii="Book Antiqua" w:hAnsi="Book Antiqua" w:cs="Times New Roman"/>
      <w:sz w:val="24"/>
      <w:szCs w:val="20"/>
      <w:lang w:eastAsia="fr-FR"/>
    </w:rPr>
  </w:style>
  <w:style w:type="paragraph" w:styleId="Titre1">
    <w:name w:val="heading 1"/>
    <w:aliases w:val="Titre 1 Acte"/>
    <w:basedOn w:val="Normal"/>
    <w:next w:val="Normal"/>
    <w:link w:val="Titre1Car"/>
    <w:qFormat/>
    <w:rsid w:val="0067081E"/>
    <w:pPr>
      <w:shd w:val="clear" w:color="auto" w:fill="FFFFFF" w:themeFill="background1"/>
      <w:spacing w:before="240" w:after="480"/>
      <w:jc w:val="center"/>
      <w:outlineLvl w:val="0"/>
    </w:pPr>
    <w:rPr>
      <w:rFonts w:cstheme="minorBidi"/>
      <w:b/>
      <w:sz w:val="28"/>
      <w:szCs w:val="22"/>
      <w:u w:val="single"/>
      <w:lang w:eastAsia="en-US"/>
    </w:rPr>
  </w:style>
  <w:style w:type="paragraph" w:styleId="Titre2">
    <w:name w:val="heading 2"/>
    <w:aliases w:val="Titre 2 Acte"/>
    <w:basedOn w:val="Normal"/>
    <w:next w:val="Normal"/>
    <w:link w:val="Titre2Car"/>
    <w:unhideWhenUsed/>
    <w:qFormat/>
    <w:rsid w:val="0067081E"/>
    <w:pPr>
      <w:keepNext/>
      <w:keepLines/>
      <w:spacing w:before="240" w:after="240"/>
      <w:jc w:val="left"/>
      <w:outlineLvl w:val="1"/>
    </w:pPr>
    <w:rPr>
      <w:rFonts w:eastAsiaTheme="majorEastAsia" w:cstheme="majorBidi"/>
      <w:b/>
      <w:szCs w:val="26"/>
      <w:u w:val="single"/>
      <w:lang w:eastAsia="en-US"/>
    </w:rPr>
  </w:style>
  <w:style w:type="paragraph" w:styleId="Titre3">
    <w:name w:val="heading 3"/>
    <w:basedOn w:val="Normal"/>
    <w:next w:val="Normal"/>
    <w:link w:val="Titre3Car"/>
    <w:uiPriority w:val="9"/>
    <w:unhideWhenUsed/>
    <w:qFormat/>
    <w:rsid w:val="0067081E"/>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unhideWhenUsed/>
    <w:qFormat/>
    <w:rsid w:val="00082DD4"/>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082DD4"/>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cte Car"/>
    <w:basedOn w:val="Policepardfaut"/>
    <w:link w:val="Titre1"/>
    <w:rsid w:val="0067081E"/>
    <w:rPr>
      <w:rFonts w:ascii="Book Antiqua" w:eastAsiaTheme="minorHAnsi" w:hAnsi="Book Antiqua"/>
      <w:b/>
      <w:sz w:val="28"/>
      <w:u w:val="single"/>
      <w:shd w:val="clear" w:color="auto" w:fill="FFFFFF" w:themeFill="background1"/>
    </w:rPr>
  </w:style>
  <w:style w:type="character" w:customStyle="1" w:styleId="Titre2Car">
    <w:name w:val="Titre 2 Car"/>
    <w:aliases w:val="Titre 2 Acte Car"/>
    <w:basedOn w:val="Policepardfaut"/>
    <w:link w:val="Titre2"/>
    <w:rsid w:val="0067081E"/>
    <w:rPr>
      <w:rFonts w:ascii="Book Antiqua" w:eastAsiaTheme="majorEastAsia" w:hAnsi="Book Antiqua" w:cstheme="majorBidi"/>
      <w:b/>
      <w:sz w:val="24"/>
      <w:szCs w:val="26"/>
      <w:u w:val="single"/>
    </w:rPr>
  </w:style>
  <w:style w:type="paragraph" w:styleId="Pieddepage">
    <w:name w:val="footer"/>
    <w:basedOn w:val="Normal"/>
    <w:link w:val="PieddepageCar"/>
    <w:uiPriority w:val="99"/>
    <w:unhideWhenUsed/>
    <w:rsid w:val="006C42F4"/>
    <w:pPr>
      <w:tabs>
        <w:tab w:val="center" w:pos="4536"/>
        <w:tab w:val="right" w:pos="9072"/>
      </w:tabs>
    </w:pPr>
  </w:style>
  <w:style w:type="character" w:customStyle="1" w:styleId="PieddepageCar">
    <w:name w:val="Pied de page Car"/>
    <w:basedOn w:val="Policepardfaut"/>
    <w:link w:val="Pieddepage"/>
    <w:uiPriority w:val="99"/>
    <w:rsid w:val="006C42F4"/>
    <w:rPr>
      <w:rFonts w:ascii="Calibri" w:hAnsi="Calibri" w:cs="Times New Roman"/>
      <w:sz w:val="24"/>
      <w:szCs w:val="20"/>
      <w:lang w:eastAsia="fr-FR"/>
    </w:rPr>
  </w:style>
  <w:style w:type="character" w:styleId="Numrodepage">
    <w:name w:val="page number"/>
    <w:basedOn w:val="Policepardfaut"/>
    <w:rsid w:val="0018481F"/>
  </w:style>
  <w:style w:type="character" w:customStyle="1" w:styleId="Policequestion">
    <w:name w:val="Police question"/>
    <w:rsid w:val="0018481F"/>
    <w:rPr>
      <w:b/>
      <w:color w:val="auto"/>
      <w:bdr w:val="none" w:sz="0" w:space="0" w:color="auto"/>
      <w:shd w:val="clear" w:color="auto" w:fill="C0C0C0"/>
    </w:rPr>
  </w:style>
  <w:style w:type="paragraph" w:customStyle="1" w:styleId="Normalsansretrait">
    <w:name w:val="Normal sans retrait"/>
    <w:basedOn w:val="Signature"/>
    <w:qFormat/>
    <w:rsid w:val="00B93A8A"/>
    <w:pPr>
      <w:jc w:val="right"/>
    </w:pPr>
  </w:style>
  <w:style w:type="paragraph" w:customStyle="1" w:styleId="Titre3Acte">
    <w:name w:val="Titre 3 Acte"/>
    <w:basedOn w:val="Titre2"/>
    <w:next w:val="Normal"/>
    <w:rsid w:val="00956CFC"/>
    <w:pPr>
      <w:keepLines w:val="0"/>
      <w:shd w:val="clear" w:color="auto" w:fill="FFFFFF" w:themeFill="background1"/>
      <w:jc w:val="center"/>
    </w:pPr>
    <w:rPr>
      <w:rFonts w:eastAsiaTheme="minorHAnsi" w:cs="Times New Roman"/>
      <w:sz w:val="28"/>
      <w:szCs w:val="20"/>
      <w:lang w:eastAsia="fr-FR"/>
    </w:rPr>
  </w:style>
  <w:style w:type="paragraph" w:customStyle="1" w:styleId="SousReserve">
    <w:name w:val="SousReserve"/>
    <w:basedOn w:val="Normal"/>
    <w:next w:val="Normal"/>
    <w:qFormat/>
    <w:rsid w:val="0067081E"/>
    <w:pPr>
      <w:jc w:val="right"/>
    </w:pPr>
    <w:rPr>
      <w:b/>
      <w:u w:val="single"/>
    </w:rPr>
  </w:style>
  <w:style w:type="paragraph" w:customStyle="1" w:styleId="Titre4Acte">
    <w:name w:val="Titre 4 Acte"/>
    <w:basedOn w:val="Titre2"/>
    <w:next w:val="Normal"/>
    <w:qFormat/>
    <w:rsid w:val="00956CFC"/>
    <w:pPr>
      <w:keepLines w:val="0"/>
    </w:pPr>
    <w:rPr>
      <w:rFonts w:eastAsiaTheme="minorHAnsi" w:cs="Times New Roman"/>
      <w:szCs w:val="20"/>
      <w:u w:val="none"/>
      <w:lang w:eastAsia="fr-FR"/>
    </w:rPr>
  </w:style>
  <w:style w:type="paragraph" w:styleId="Paragraphedeliste">
    <w:name w:val="List Paragraph"/>
    <w:basedOn w:val="Normal"/>
    <w:uiPriority w:val="34"/>
    <w:qFormat/>
    <w:rsid w:val="0062067A"/>
    <w:pPr>
      <w:ind w:left="720"/>
      <w:contextualSpacing/>
    </w:pPr>
  </w:style>
  <w:style w:type="paragraph" w:styleId="En-tte">
    <w:name w:val="header"/>
    <w:basedOn w:val="Normal"/>
    <w:link w:val="En-tteCar"/>
    <w:uiPriority w:val="99"/>
    <w:unhideWhenUsed/>
    <w:rsid w:val="006C42F4"/>
    <w:pPr>
      <w:tabs>
        <w:tab w:val="center" w:pos="4536"/>
        <w:tab w:val="right" w:pos="9072"/>
      </w:tabs>
    </w:pPr>
  </w:style>
  <w:style w:type="character" w:customStyle="1" w:styleId="En-tteCar">
    <w:name w:val="En-tête Car"/>
    <w:basedOn w:val="Policepardfaut"/>
    <w:link w:val="En-tte"/>
    <w:uiPriority w:val="99"/>
    <w:rsid w:val="006C42F4"/>
    <w:rPr>
      <w:rFonts w:ascii="Calibri" w:hAnsi="Calibri" w:cs="Times New Roman"/>
      <w:sz w:val="24"/>
      <w:szCs w:val="20"/>
      <w:lang w:eastAsia="fr-FR"/>
    </w:rPr>
  </w:style>
  <w:style w:type="paragraph" w:customStyle="1" w:styleId="Adresse">
    <w:name w:val="Adresse"/>
    <w:basedOn w:val="Normal"/>
    <w:qFormat/>
    <w:rsid w:val="0067081E"/>
    <w:pPr>
      <w:ind w:left="4820"/>
      <w:jc w:val="left"/>
    </w:pPr>
  </w:style>
  <w:style w:type="paragraph" w:styleId="Signature">
    <w:name w:val="Signature"/>
    <w:basedOn w:val="Normal"/>
    <w:link w:val="SignatureCar"/>
    <w:uiPriority w:val="99"/>
    <w:rsid w:val="00330CDF"/>
    <w:pPr>
      <w:ind w:left="4820"/>
    </w:pPr>
  </w:style>
  <w:style w:type="character" w:customStyle="1" w:styleId="SignatureCar">
    <w:name w:val="Signature Car"/>
    <w:basedOn w:val="Policepardfaut"/>
    <w:link w:val="Signature"/>
    <w:uiPriority w:val="99"/>
    <w:rsid w:val="00330CDF"/>
    <w:rPr>
      <w:rFonts w:ascii="Calibri" w:hAnsi="Calibri" w:cs="Times New Roman"/>
      <w:sz w:val="24"/>
      <w:szCs w:val="20"/>
      <w:lang w:eastAsia="fr-FR"/>
    </w:rPr>
  </w:style>
  <w:style w:type="paragraph" w:customStyle="1" w:styleId="Rfrences">
    <w:name w:val="Références"/>
    <w:basedOn w:val="Normal"/>
    <w:qFormat/>
    <w:rsid w:val="0067081E"/>
    <w:pPr>
      <w:jc w:val="right"/>
    </w:pPr>
  </w:style>
  <w:style w:type="character" w:customStyle="1" w:styleId="Titre3Car">
    <w:name w:val="Titre 3 Car"/>
    <w:basedOn w:val="Policepardfaut"/>
    <w:link w:val="Titre3"/>
    <w:uiPriority w:val="9"/>
    <w:rsid w:val="0067081E"/>
    <w:rPr>
      <w:rFonts w:asciiTheme="majorHAnsi" w:eastAsiaTheme="majorEastAsia" w:hAnsiTheme="majorHAnsi" w:cstheme="majorBidi"/>
      <w:color w:val="1F4D78" w:themeColor="accent1" w:themeShade="7F"/>
      <w:sz w:val="24"/>
      <w:szCs w:val="24"/>
      <w:lang w:eastAsia="fr-FR"/>
    </w:rPr>
  </w:style>
  <w:style w:type="character" w:customStyle="1" w:styleId="fontstyle01">
    <w:name w:val="fontstyle01"/>
    <w:basedOn w:val="Policepardfaut"/>
    <w:rsid w:val="00EA6E37"/>
    <w:rPr>
      <w:rFonts w:ascii="Verdana" w:hAnsi="Verdana" w:hint="default"/>
      <w:b w:val="0"/>
      <w:bCs w:val="0"/>
      <w:i w:val="0"/>
      <w:iCs w:val="0"/>
      <w:color w:val="000000"/>
      <w:sz w:val="18"/>
      <w:szCs w:val="18"/>
    </w:rPr>
  </w:style>
  <w:style w:type="character" w:customStyle="1" w:styleId="Titre4Car">
    <w:name w:val="Titre 4 Car"/>
    <w:basedOn w:val="Policepardfaut"/>
    <w:link w:val="Titre4"/>
    <w:uiPriority w:val="9"/>
    <w:rsid w:val="00082DD4"/>
    <w:rPr>
      <w:rFonts w:asciiTheme="majorHAnsi" w:eastAsiaTheme="majorEastAsia" w:hAnsiTheme="majorHAnsi" w:cstheme="majorBidi"/>
      <w:i/>
      <w:iCs/>
      <w:color w:val="2E74B5" w:themeColor="accent1" w:themeShade="BF"/>
      <w:sz w:val="24"/>
      <w:szCs w:val="20"/>
      <w:lang w:eastAsia="fr-FR"/>
    </w:rPr>
  </w:style>
  <w:style w:type="character" w:customStyle="1" w:styleId="Titre5Car">
    <w:name w:val="Titre 5 Car"/>
    <w:basedOn w:val="Policepardfaut"/>
    <w:link w:val="Titre5"/>
    <w:uiPriority w:val="9"/>
    <w:rsid w:val="00082DD4"/>
    <w:rPr>
      <w:rFonts w:asciiTheme="majorHAnsi" w:eastAsiaTheme="majorEastAsia" w:hAnsiTheme="majorHAnsi" w:cstheme="majorBidi"/>
      <w:color w:val="2E74B5" w:themeColor="accent1" w:themeShade="BF"/>
      <w:sz w:val="24"/>
      <w:szCs w:val="20"/>
      <w:lang w:eastAsia="fr-FR"/>
    </w:rPr>
  </w:style>
  <w:style w:type="paragraph" w:customStyle="1" w:styleId="ActeChapitre1">
    <w:name w:val="ActeChapitre1"/>
    <w:basedOn w:val="ActeCorps"/>
    <w:rsid w:val="00082DD4"/>
    <w:pPr>
      <w:jc w:val="center"/>
    </w:pPr>
    <w:rPr>
      <w:b/>
      <w:u w:val="single"/>
    </w:rPr>
  </w:style>
  <w:style w:type="paragraph" w:customStyle="1" w:styleId="ActeChapitre2">
    <w:name w:val="ActeChapitre2"/>
    <w:basedOn w:val="ActeCorps"/>
    <w:rsid w:val="00082DD4"/>
    <w:pPr>
      <w:jc w:val="left"/>
    </w:pPr>
    <w:rPr>
      <w:b/>
    </w:rPr>
  </w:style>
  <w:style w:type="paragraph" w:customStyle="1" w:styleId="ActeRetPar">
    <w:name w:val="ActeRetPar"/>
    <w:basedOn w:val="ActeCorps"/>
    <w:rsid w:val="00082DD4"/>
    <w:pPr>
      <w:ind w:left="567"/>
    </w:pPr>
  </w:style>
  <w:style w:type="paragraph" w:customStyle="1" w:styleId="ActeTitre">
    <w:name w:val="ActeTitre"/>
    <w:basedOn w:val="ActeCorps"/>
    <w:rsid w:val="00082DD4"/>
    <w:pPr>
      <w:jc w:val="center"/>
    </w:pPr>
    <w:rPr>
      <w:sz w:val="36"/>
    </w:rPr>
  </w:style>
  <w:style w:type="paragraph" w:customStyle="1" w:styleId="ActeCorps">
    <w:name w:val="ActeCorps"/>
    <w:rsid w:val="00082DD4"/>
    <w:pPr>
      <w:tabs>
        <w:tab w:val="left" w:pos="567"/>
        <w:tab w:val="decimal" w:pos="7774"/>
      </w:tabs>
      <w:spacing w:after="0" w:line="240" w:lineRule="auto"/>
      <w:jc w:val="both"/>
    </w:pPr>
    <w:rPr>
      <w:rFonts w:ascii="Times New Roman" w:eastAsia="Times New Roman" w:hAnsi="Times New Roman" w:cs="Times New Roman"/>
      <w:sz w:val="24"/>
      <w:szCs w:val="20"/>
      <w:lang w:eastAsia="fr-FR"/>
    </w:rPr>
  </w:style>
  <w:style w:type="paragraph" w:customStyle="1" w:styleId="Commentaires">
    <w:name w:val="Commentaires"/>
    <w:basedOn w:val="Normal"/>
    <w:rsid w:val="00082DD4"/>
    <w:pPr>
      <w:tabs>
        <w:tab w:val="left" w:pos="567"/>
        <w:tab w:val="decimal" w:pos="7774"/>
      </w:tabs>
    </w:pPr>
    <w:rPr>
      <w:rFonts w:ascii="Arial" w:eastAsia="Times New Roman" w:hAnsi="Arial"/>
      <w:i/>
      <w:vanish/>
      <w:color w:val="FF0000"/>
      <w:sz w:val="18"/>
      <w:szCs w:val="22"/>
    </w:rPr>
  </w:style>
  <w:style w:type="paragraph" w:customStyle="1" w:styleId="ActePtsSuite">
    <w:name w:val="ActePtsSuite"/>
    <w:basedOn w:val="ActeCorps"/>
    <w:rsid w:val="00082DD4"/>
    <w:pPr>
      <w:tabs>
        <w:tab w:val="left" w:leader="dot" w:pos="6237"/>
        <w:tab w:val="decimal" w:pos="7513"/>
      </w:tabs>
    </w:pPr>
  </w:style>
  <w:style w:type="paragraph" w:styleId="Textedebulles">
    <w:name w:val="Balloon Text"/>
    <w:basedOn w:val="Normal"/>
    <w:link w:val="TextedebullesCar"/>
    <w:uiPriority w:val="99"/>
    <w:semiHidden/>
    <w:unhideWhenUsed/>
    <w:rsid w:val="00082DD4"/>
    <w:rPr>
      <w:rFonts w:ascii="Tahoma" w:eastAsia="Times New Roman" w:hAnsi="Tahoma" w:cs="Tahoma"/>
      <w:color w:val="000000"/>
      <w:sz w:val="16"/>
      <w:szCs w:val="16"/>
    </w:rPr>
  </w:style>
  <w:style w:type="character" w:customStyle="1" w:styleId="TextedebullesCar">
    <w:name w:val="Texte de bulles Car"/>
    <w:basedOn w:val="Policepardfaut"/>
    <w:link w:val="Textedebulles"/>
    <w:uiPriority w:val="99"/>
    <w:semiHidden/>
    <w:rsid w:val="00082DD4"/>
    <w:rPr>
      <w:rFonts w:ascii="Tahoma" w:eastAsia="Times New Roman" w:hAnsi="Tahoma" w:cs="Tahoma"/>
      <w:color w:val="000000"/>
      <w:sz w:val="16"/>
      <w:szCs w:val="16"/>
      <w:lang w:eastAsia="fr-FR"/>
    </w:rPr>
  </w:style>
  <w:style w:type="paragraph" w:styleId="Retraitcorpsdetexte">
    <w:name w:val="Body Text Indent"/>
    <w:basedOn w:val="Normal"/>
    <w:link w:val="RetraitcorpsdetexteCar"/>
    <w:rsid w:val="00082DD4"/>
    <w:pPr>
      <w:ind w:left="900"/>
    </w:pPr>
    <w:rPr>
      <w:rFonts w:ascii="Times New Roman" w:eastAsia="Times New Roman" w:hAnsi="Times New Roman"/>
      <w:sz w:val="28"/>
      <w:szCs w:val="24"/>
    </w:rPr>
  </w:style>
  <w:style w:type="character" w:customStyle="1" w:styleId="RetraitcorpsdetexteCar">
    <w:name w:val="Retrait corps de texte Car"/>
    <w:basedOn w:val="Policepardfaut"/>
    <w:link w:val="Retraitcorpsdetexte"/>
    <w:rsid w:val="00082DD4"/>
    <w:rPr>
      <w:rFonts w:ascii="Times New Roman" w:eastAsia="Times New Roman" w:hAnsi="Times New Roman" w:cs="Times New Roman"/>
      <w:sz w:val="28"/>
      <w:szCs w:val="24"/>
      <w:lang w:eastAsia="fr-FR"/>
    </w:rPr>
  </w:style>
  <w:style w:type="character" w:styleId="Lienhypertexte">
    <w:name w:val="Hyperlink"/>
    <w:basedOn w:val="Policepardfaut"/>
    <w:uiPriority w:val="99"/>
    <w:semiHidden/>
    <w:unhideWhenUsed/>
    <w:rsid w:val="00082DD4"/>
    <w:rPr>
      <w:color w:val="0000FF"/>
      <w:u w:val="single"/>
    </w:rPr>
  </w:style>
  <w:style w:type="paragraph" w:styleId="NormalWeb">
    <w:name w:val="Normal (Web)"/>
    <w:basedOn w:val="Normal"/>
    <w:uiPriority w:val="99"/>
    <w:semiHidden/>
    <w:unhideWhenUsed/>
    <w:rsid w:val="00082DD4"/>
    <w:pPr>
      <w:spacing w:before="100" w:beforeAutospacing="1" w:after="100" w:afterAutospacing="1"/>
      <w:jc w:val="left"/>
    </w:pPr>
    <w:rPr>
      <w:rFonts w:ascii="Times New Roman" w:eastAsia="Times New Roman" w:hAnsi="Times New Roman"/>
      <w:szCs w:val="24"/>
    </w:rPr>
  </w:style>
  <w:style w:type="paragraph" w:styleId="Retraitcorpsdetexte2">
    <w:name w:val="Body Text Indent 2"/>
    <w:basedOn w:val="Normal"/>
    <w:link w:val="Retraitcorpsdetexte2Car"/>
    <w:uiPriority w:val="99"/>
    <w:semiHidden/>
    <w:unhideWhenUsed/>
    <w:rsid w:val="00082DD4"/>
    <w:pPr>
      <w:spacing w:after="120" w:line="480" w:lineRule="auto"/>
      <w:ind w:left="283"/>
    </w:pPr>
    <w:rPr>
      <w:rFonts w:ascii="Arial" w:eastAsia="Times New Roman" w:hAnsi="Arial"/>
      <w:color w:val="000000"/>
      <w:sz w:val="22"/>
      <w:szCs w:val="22"/>
    </w:rPr>
  </w:style>
  <w:style w:type="character" w:customStyle="1" w:styleId="Retraitcorpsdetexte2Car">
    <w:name w:val="Retrait corps de texte 2 Car"/>
    <w:basedOn w:val="Policepardfaut"/>
    <w:link w:val="Retraitcorpsdetexte2"/>
    <w:uiPriority w:val="99"/>
    <w:semiHidden/>
    <w:rsid w:val="00082DD4"/>
    <w:rPr>
      <w:rFonts w:ascii="Arial" w:eastAsia="Times New Roman" w:hAnsi="Arial" w:cs="Times New Roman"/>
      <w:color w:val="000000"/>
      <w:lang w:eastAsia="fr-FR"/>
    </w:rPr>
  </w:style>
  <w:style w:type="paragraph" w:customStyle="1" w:styleId="Style2">
    <w:name w:val="Style2"/>
    <w:basedOn w:val="Normal"/>
    <w:uiPriority w:val="99"/>
    <w:rsid w:val="00082DD4"/>
    <w:pPr>
      <w:widowControl w:val="0"/>
      <w:autoSpaceDE w:val="0"/>
      <w:autoSpaceDN w:val="0"/>
      <w:adjustRightInd w:val="0"/>
      <w:spacing w:line="266" w:lineRule="exact"/>
    </w:pPr>
    <w:rPr>
      <w:rFonts w:ascii="Times New Roman" w:eastAsia="Times New Roman" w:hAnsi="Times New Roman"/>
      <w:szCs w:val="24"/>
    </w:rPr>
  </w:style>
  <w:style w:type="paragraph" w:customStyle="1" w:styleId="Style5">
    <w:name w:val="Style5"/>
    <w:basedOn w:val="Normal"/>
    <w:uiPriority w:val="99"/>
    <w:rsid w:val="00082DD4"/>
    <w:pPr>
      <w:widowControl w:val="0"/>
      <w:autoSpaceDE w:val="0"/>
      <w:autoSpaceDN w:val="0"/>
      <w:adjustRightInd w:val="0"/>
      <w:spacing w:line="263" w:lineRule="exact"/>
      <w:ind w:firstLine="533"/>
      <w:jc w:val="left"/>
    </w:pPr>
    <w:rPr>
      <w:rFonts w:ascii="Times New Roman" w:eastAsia="Times New Roman" w:hAnsi="Times New Roman"/>
      <w:szCs w:val="24"/>
    </w:rPr>
  </w:style>
  <w:style w:type="character" w:customStyle="1" w:styleId="FontStyle14">
    <w:name w:val="Font Style14"/>
    <w:uiPriority w:val="99"/>
    <w:rsid w:val="00082DD4"/>
    <w:rPr>
      <w:rFonts w:ascii="Times New Roman" w:hAnsi="Times New Roman" w:cs="Times New Roman"/>
      <w:color w:val="000000"/>
      <w:sz w:val="20"/>
      <w:szCs w:val="20"/>
    </w:rPr>
  </w:style>
  <w:style w:type="paragraph" w:customStyle="1" w:styleId="Style6">
    <w:name w:val="Style6"/>
    <w:basedOn w:val="Normal"/>
    <w:uiPriority w:val="99"/>
    <w:rsid w:val="00082DD4"/>
    <w:pPr>
      <w:widowControl w:val="0"/>
      <w:autoSpaceDE w:val="0"/>
      <w:autoSpaceDN w:val="0"/>
      <w:adjustRightInd w:val="0"/>
      <w:spacing w:line="259" w:lineRule="exact"/>
      <w:ind w:firstLine="425"/>
      <w:jc w:val="left"/>
    </w:pPr>
    <w:rPr>
      <w:rFonts w:ascii="Times New Roman" w:eastAsia="Times New Roman" w:hAnsi="Times New Roman"/>
      <w:szCs w:val="24"/>
    </w:rPr>
  </w:style>
  <w:style w:type="paragraph" w:customStyle="1" w:styleId="ActeDate">
    <w:name w:val="ActeDate"/>
    <w:basedOn w:val="ActeCorps"/>
    <w:rsid w:val="00082DD4"/>
    <w:pPr>
      <w:jc w:val="center"/>
    </w:pPr>
    <w:rPr>
      <w:sz w:val="28"/>
    </w:rPr>
  </w:style>
  <w:style w:type="paragraph" w:customStyle="1" w:styleId="Paveacte">
    <w:name w:val="Pave acte"/>
    <w:basedOn w:val="Normal"/>
    <w:rsid w:val="00082D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E976-3C2F-47F4-8394-B3731D94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7356</Words>
  <Characters>40460</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BAUDRY</dc:creator>
  <cp:keywords/>
  <dc:description/>
  <cp:lastModifiedBy>Laetitia  BAUDRY</cp:lastModifiedBy>
  <cp:revision>4</cp:revision>
  <cp:lastPrinted>2025-04-11T13:49:00Z</cp:lastPrinted>
  <dcterms:created xsi:type="dcterms:W3CDTF">2025-11-21T12:46:00Z</dcterms:created>
  <dcterms:modified xsi:type="dcterms:W3CDTF">2025-11-21T12:56:00Z</dcterms:modified>
  <cp:category/>
</cp:coreProperties>
</file>